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keepNext w:val="0"/>
        <w:keepLines w:val="0"/>
        <w:pageBreakBefore w:val="0"/>
        <w:widowControl w:val="0"/>
        <w:kinsoku/>
        <w:wordWrap/>
        <w:overflowPunct/>
        <w:topLinePunct w:val="0"/>
        <w:bidi w:val="0"/>
        <w:snapToGrid/>
        <w:spacing w:line="600" w:lineRule="auto"/>
        <w:ind w:right="0"/>
        <w:jc w:val="center"/>
        <w:textAlignment w:val="auto"/>
        <w:rPr>
          <w:rFonts w:hint="eastAsia" w:ascii="Times New Roman" w:hAnsi="Times New Roman" w:eastAsia="宋体" w:cs="Times New Roman"/>
          <w:b/>
          <w:color w:val="auto"/>
          <w:kern w:val="2"/>
          <w:sz w:val="44"/>
          <w:szCs w:val="44"/>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kern w:val="2"/>
          <w:sz w:val="48"/>
          <w:szCs w:val="48"/>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r>
        <w:rPr>
          <w:rFonts w:hint="eastAsia" w:eastAsia="宋体" w:cs="Times New Roman"/>
          <w:b/>
          <w:color w:val="auto"/>
          <w:sz w:val="48"/>
          <w:szCs w:val="48"/>
          <w:lang w:val="en-US" w:eastAsia="zh-CN"/>
        </w:rPr>
        <w:t>新蓬207井组钻采</w:t>
      </w:r>
      <w:r>
        <w:rPr>
          <w:rFonts w:hint="eastAsia" w:ascii="Times New Roman" w:hAnsi="Times New Roman" w:eastAsia="宋体" w:cs="Times New Roman"/>
          <w:b/>
          <w:color w:val="auto"/>
          <w:sz w:val="48"/>
          <w:szCs w:val="48"/>
          <w:lang w:val="en-US" w:eastAsia="zh-CN"/>
        </w:rPr>
        <w:t>工程</w:t>
      </w:r>
    </w:p>
    <w:p>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firstLine="0" w:firstLineChars="0"/>
        <w:jc w:val="center"/>
        <w:textAlignment w:val="auto"/>
        <w:rPr>
          <w:rFonts w:hint="default" w:ascii="黑体" w:hAnsi="黑体" w:eastAsia="黑体" w:cs="黑体"/>
          <w:b/>
          <w:bCs w:val="0"/>
          <w:color w:val="auto"/>
          <w:sz w:val="52"/>
          <w:szCs w:val="52"/>
          <w:lang w:val="en-US" w:eastAsia="zh-CN"/>
        </w:rPr>
      </w:pPr>
      <w:r>
        <w:rPr>
          <w:rFonts w:hint="default" w:ascii="黑体" w:hAnsi="黑体" w:eastAsia="黑体" w:cs="黑体"/>
          <w:b/>
          <w:bCs w:val="0"/>
          <w:color w:val="auto"/>
          <w:sz w:val="52"/>
          <w:szCs w:val="52"/>
          <w:lang w:val="en-US" w:eastAsia="zh-CN"/>
        </w:rPr>
        <w:t>竣工环境保护验收调查报告</w:t>
      </w: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0" w:leftChars="0" w:right="0" w:firstLine="0" w:firstLineChars="0"/>
        <w:jc w:val="center"/>
        <w:textAlignment w:val="auto"/>
        <w:rPr>
          <w:rFonts w:hint="eastAsia" w:ascii="Times New Roman" w:hAnsi="Times New Roman" w:eastAsia="宋体" w:cs="Times New Roman"/>
          <w:b/>
          <w:color w:val="auto"/>
          <w:sz w:val="48"/>
          <w:szCs w:val="48"/>
          <w:lang w:val="en-US"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both"/>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both"/>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建设</w:t>
      </w:r>
      <w:r>
        <w:rPr>
          <w:rFonts w:hint="default" w:ascii="Times New Roman" w:hAnsi="Times New Roman" w:eastAsia="宋体" w:cs="Times New Roman"/>
          <w:b/>
          <w:bCs/>
          <w:color w:val="auto"/>
          <w:sz w:val="32"/>
          <w:szCs w:val="32"/>
          <w:u w:val="none"/>
          <w:lang w:eastAsia="zh-CN"/>
        </w:rPr>
        <w:t>单位：中国石油化工股份有限公司西南油气分公司</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3653" w:firstLineChars="1137"/>
        <w:jc w:val="both"/>
        <w:textAlignment w:val="auto"/>
        <w:rPr>
          <w:rFonts w:hint="eastAsia" w:ascii="Times New Roman" w:hAnsi="Times New Roman" w:eastAsia="宋体" w:cs="Times New Roman"/>
          <w:b/>
          <w:bCs/>
          <w:color w:val="auto"/>
          <w:sz w:val="32"/>
          <w:szCs w:val="32"/>
          <w:u w:val="none"/>
          <w:lang w:val="en-US" w:eastAsia="zh-CN"/>
        </w:rPr>
      </w:pPr>
      <w:r>
        <w:rPr>
          <w:rFonts w:hint="eastAsia" w:eastAsia="宋体" w:cs="Times New Roman"/>
          <w:b/>
          <w:bCs/>
          <w:color w:val="auto"/>
          <w:sz w:val="32"/>
          <w:szCs w:val="32"/>
          <w:u w:val="none"/>
          <w:lang w:eastAsia="zh-CN"/>
        </w:rPr>
        <w:t>产能建设及勘探项目部</w:t>
      </w:r>
      <w:r>
        <w:rPr>
          <w:rFonts w:hint="eastAsia" w:ascii="Times New Roman" w:hAnsi="Times New Roman" w:eastAsia="宋体" w:cs="Times New Roman"/>
          <w:b/>
          <w:bCs/>
          <w:color w:val="auto"/>
          <w:sz w:val="32"/>
          <w:szCs w:val="32"/>
          <w:u w:val="none"/>
          <w:lang w:val="en-US" w:eastAsia="zh-CN"/>
        </w:rPr>
        <w:t xml:space="preserve">       </w:t>
      </w:r>
    </w:p>
    <w:p>
      <w:pPr>
        <w:keepNext w:val="0"/>
        <w:keepLines w:val="0"/>
        <w:pageBreakBefore w:val="0"/>
        <w:widowControl w:val="0"/>
        <w:tabs>
          <w:tab w:val="center" w:pos="4156"/>
          <w:tab w:val="right" w:pos="8312"/>
        </w:tabs>
        <w:kinsoku/>
        <w:wordWrap/>
        <w:overflowPunct/>
        <w:topLinePunct w:val="0"/>
        <w:autoSpaceDE/>
        <w:autoSpaceDN/>
        <w:bidi w:val="0"/>
        <w:adjustRightInd/>
        <w:snapToGrid/>
        <w:spacing w:line="600" w:lineRule="auto"/>
        <w:ind w:left="0" w:leftChars="0" w:right="0" w:rightChars="0" w:firstLine="643" w:firstLineChars="200"/>
        <w:jc w:val="left"/>
        <w:textAlignment w:val="auto"/>
        <w:rPr>
          <w:rFonts w:hint="default" w:ascii="Times New Roman" w:hAnsi="Times New Roman" w:eastAsia="宋体" w:cs="Times New Roman"/>
          <w:b/>
          <w:bCs/>
          <w:color w:val="auto"/>
          <w:sz w:val="32"/>
          <w:szCs w:val="32"/>
          <w:u w:val="none"/>
          <w:lang w:eastAsia="zh-CN"/>
        </w:rPr>
      </w:pPr>
      <w:r>
        <w:rPr>
          <w:rFonts w:hint="eastAsia" w:ascii="Times New Roman" w:hAnsi="Times New Roman" w:eastAsia="宋体" w:cs="Times New Roman"/>
          <w:b/>
          <w:bCs/>
          <w:color w:val="auto"/>
          <w:sz w:val="32"/>
          <w:szCs w:val="32"/>
          <w:u w:val="none"/>
          <w:lang w:eastAsia="zh-CN"/>
        </w:rPr>
        <w:t>编制</w:t>
      </w:r>
      <w:r>
        <w:rPr>
          <w:rFonts w:hint="default" w:ascii="Times New Roman" w:hAnsi="Times New Roman" w:eastAsia="宋体" w:cs="Times New Roman"/>
          <w:b/>
          <w:bCs/>
          <w:color w:val="auto"/>
          <w:sz w:val="32"/>
          <w:szCs w:val="32"/>
          <w:u w:val="none"/>
          <w:lang w:eastAsia="zh-CN"/>
        </w:rPr>
        <w:t>单位：四川</w:t>
      </w:r>
      <w:r>
        <w:rPr>
          <w:rFonts w:hint="eastAsia" w:eastAsia="宋体" w:cs="Times New Roman"/>
          <w:b/>
          <w:bCs/>
          <w:color w:val="auto"/>
          <w:sz w:val="32"/>
          <w:szCs w:val="32"/>
          <w:u w:val="none"/>
          <w:lang w:eastAsia="zh-CN"/>
        </w:rPr>
        <w:t>中正源</w:t>
      </w:r>
      <w:r>
        <w:rPr>
          <w:rFonts w:hint="default" w:ascii="Times New Roman" w:hAnsi="Times New Roman" w:eastAsia="宋体" w:cs="Times New Roman"/>
          <w:b/>
          <w:bCs/>
          <w:color w:val="auto"/>
          <w:sz w:val="32"/>
          <w:szCs w:val="32"/>
          <w:u w:val="none"/>
          <w:lang w:eastAsia="zh-CN"/>
        </w:rPr>
        <w:t>环保技术有限公司</w:t>
      </w: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val="en-US"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left="0" w:leftChars="0" w:right="0" w:rightChars="0" w:firstLine="0" w:firstLineChars="0"/>
        <w:jc w:val="center"/>
        <w:textAlignment w:val="auto"/>
        <w:rPr>
          <w:rFonts w:hint="eastAsia" w:ascii="Times New Roman" w:hAnsi="Times New Roman" w:eastAsia="宋体" w:cs="Times New Roman"/>
          <w:b/>
          <w:bCs/>
          <w:color w:val="auto"/>
          <w:sz w:val="32"/>
          <w:szCs w:val="32"/>
          <w:u w:val="none"/>
          <w:lang w:eastAsia="zh-CN"/>
        </w:rPr>
      </w:pPr>
    </w:p>
    <w:p>
      <w:pPr>
        <w:keepNext w:val="0"/>
        <w:keepLines w:val="0"/>
        <w:pageBreakBefore w:val="0"/>
        <w:widowControl w:val="0"/>
        <w:tabs>
          <w:tab w:val="center" w:pos="4156"/>
          <w:tab w:val="right" w:pos="8312"/>
        </w:tabs>
        <w:kinsoku/>
        <w:wordWrap/>
        <w:overflowPunct/>
        <w:topLinePunct w:val="0"/>
        <w:bidi w:val="0"/>
        <w:snapToGrid/>
        <w:spacing w:line="600" w:lineRule="auto"/>
        <w:ind w:right="0" w:firstLine="0" w:firstLineChars="0"/>
        <w:jc w:val="center"/>
        <w:textAlignment w:val="auto"/>
        <w:rPr>
          <w:rFonts w:hint="default" w:ascii="Times New Roman" w:hAnsi="Times New Roman" w:eastAsia="宋体" w:cs="Times New Roman"/>
          <w:b/>
          <w:bCs/>
          <w:color w:val="auto"/>
          <w:sz w:val="32"/>
          <w:szCs w:val="32"/>
          <w:u w:val="none"/>
          <w:lang w:eastAsia="zh-CN"/>
        </w:rPr>
      </w:pPr>
      <w:r>
        <w:rPr>
          <w:rFonts w:hint="default" w:ascii="Times New Roman" w:hAnsi="Times New Roman" w:eastAsia="宋体" w:cs="Times New Roman"/>
          <w:b/>
          <w:bCs/>
          <w:color w:val="auto"/>
          <w:sz w:val="32"/>
          <w:szCs w:val="32"/>
          <w:u w:val="none"/>
          <w:lang w:val="en-US" w:eastAsia="zh-CN"/>
        </w:rPr>
        <w:t>202</w:t>
      </w:r>
      <w:r>
        <w:rPr>
          <w:rFonts w:hint="eastAsia" w:eastAsia="宋体" w:cs="Times New Roman"/>
          <w:b/>
          <w:bCs/>
          <w:color w:val="auto"/>
          <w:sz w:val="32"/>
          <w:szCs w:val="32"/>
          <w:u w:val="none"/>
          <w:lang w:val="en-US" w:eastAsia="zh-CN"/>
        </w:rPr>
        <w:t>3</w:t>
      </w:r>
      <w:r>
        <w:rPr>
          <w:rFonts w:hint="default" w:ascii="Times New Roman" w:hAnsi="Times New Roman" w:eastAsia="宋体" w:cs="Times New Roman"/>
          <w:b/>
          <w:bCs/>
          <w:color w:val="auto"/>
          <w:sz w:val="32"/>
          <w:szCs w:val="32"/>
          <w:u w:val="none"/>
          <w:lang w:val="en-US" w:eastAsia="zh-CN"/>
        </w:rPr>
        <w:t>年</w:t>
      </w:r>
      <w:r>
        <w:rPr>
          <w:rFonts w:hint="eastAsia" w:eastAsia="宋体" w:cs="Times New Roman"/>
          <w:b/>
          <w:bCs/>
          <w:color w:val="auto"/>
          <w:sz w:val="32"/>
          <w:szCs w:val="32"/>
          <w:u w:val="none"/>
          <w:lang w:val="en-US" w:eastAsia="zh-CN"/>
        </w:rPr>
        <w:t>1</w:t>
      </w:r>
      <w:r>
        <w:rPr>
          <w:rFonts w:hint="default" w:ascii="Times New Roman" w:hAnsi="Times New Roman" w:eastAsia="宋体" w:cs="Times New Roman"/>
          <w:b/>
          <w:bCs/>
          <w:color w:val="auto"/>
          <w:sz w:val="32"/>
          <w:szCs w:val="32"/>
          <w:u w:val="none"/>
          <w:lang w:val="en-US" w:eastAsia="zh-CN"/>
        </w:rPr>
        <w:t>月</w:t>
      </w:r>
    </w:p>
    <w:p>
      <w:pPr>
        <w:keepNext w:val="0"/>
        <w:keepLines w:val="0"/>
        <w:pageBreakBefore w:val="0"/>
        <w:widowControl w:val="0"/>
        <w:tabs>
          <w:tab w:val="center" w:pos="4156"/>
          <w:tab w:val="right" w:pos="8312"/>
        </w:tabs>
        <w:kinsoku/>
        <w:wordWrap/>
        <w:overflowPunct/>
        <w:topLinePunct w:val="0"/>
        <w:bidi w:val="0"/>
        <w:snapToGrid/>
        <w:spacing w:before="157" w:beforeLines="50" w:after="157" w:afterLines="50" w:line="480" w:lineRule="auto"/>
        <w:ind w:right="0" w:firstLine="0" w:firstLineChars="0"/>
        <w:jc w:val="left"/>
        <w:textAlignment w:val="auto"/>
        <w:rPr>
          <w:rFonts w:hint="eastAsia" w:eastAsia="黑体" w:cs="Times New Roman"/>
          <w:color w:val="auto"/>
          <w:sz w:val="32"/>
          <w:szCs w:val="32"/>
          <w:lang w:eastAsia="zh-CN"/>
        </w:rPr>
      </w:pPr>
    </w:p>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left"/>
        <w:textAlignment w:val="auto"/>
        <w:rPr>
          <w:rFonts w:hint="eastAsia" w:cs="Times New Roman"/>
          <w:b w:val="0"/>
          <w:bCs w:val="0"/>
          <w:color w:val="auto"/>
          <w:sz w:val="28"/>
          <w:szCs w:val="28"/>
          <w:lang w:eastAsia="zh-CN"/>
        </w:rPr>
      </w:pPr>
    </w:p>
    <w:tbl>
      <w:tblPr>
        <w:tblStyle w:val="2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665"/>
        <w:gridCol w:w="39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建设单位法人代表：</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eastAsia="zh-CN"/>
              </w:rPr>
              <w:t>郭彤楼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编制单位法人代表：</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bCs/>
                <w:color w:val="auto"/>
                <w:sz w:val="28"/>
                <w:szCs w:val="28"/>
                <w:vertAlign w:val="baseline"/>
                <w:lang w:eastAsia="zh-CN"/>
              </w:rPr>
            </w:pPr>
            <w:r>
              <w:rPr>
                <w:rFonts w:hint="eastAsia" w:cs="Times New Roman"/>
                <w:b/>
                <w:bCs/>
                <w:color w:val="auto"/>
                <w:sz w:val="28"/>
                <w:szCs w:val="28"/>
                <w:vertAlign w:val="baseline"/>
                <w:lang w:eastAsia="zh-CN"/>
              </w:rPr>
              <w:t>侯佳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项</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目</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负</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责</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人</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张晋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665"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lang w:eastAsia="zh-CN"/>
              </w:rPr>
              <w:t>报</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告</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编</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写</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人</w:t>
            </w:r>
            <w:r>
              <w:rPr>
                <w:rFonts w:hint="eastAsia" w:cs="Times New Roman"/>
                <w:b/>
                <w:bCs/>
                <w:color w:val="auto"/>
                <w:sz w:val="28"/>
                <w:szCs w:val="28"/>
                <w:lang w:val="en-US" w:eastAsia="zh-CN"/>
              </w:rPr>
              <w:t xml:space="preserve"> </w:t>
            </w:r>
            <w:r>
              <w:rPr>
                <w:rFonts w:hint="eastAsia" w:cs="Times New Roman"/>
                <w:b/>
                <w:bCs/>
                <w:color w:val="auto"/>
                <w:sz w:val="28"/>
                <w:szCs w:val="28"/>
                <w:lang w:eastAsia="zh-CN"/>
              </w:rPr>
              <w:t>：</w:t>
            </w:r>
          </w:p>
        </w:tc>
        <w:tc>
          <w:tcPr>
            <w:tcW w:w="3969" w:type="dxa"/>
            <w:vAlign w:val="center"/>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jc w:val="both"/>
              <w:textAlignment w:val="auto"/>
              <w:rPr>
                <w:rFonts w:hint="eastAsia" w:cs="Times New Roman"/>
                <w:b w:val="0"/>
                <w:bCs w:val="0"/>
                <w:color w:val="auto"/>
                <w:sz w:val="28"/>
                <w:szCs w:val="28"/>
                <w:vertAlign w:val="baseline"/>
                <w:lang w:eastAsia="zh-CN"/>
              </w:rPr>
            </w:pPr>
            <w:r>
              <w:rPr>
                <w:rFonts w:hint="eastAsia" w:cs="Times New Roman"/>
                <w:b/>
                <w:bCs/>
                <w:color w:val="auto"/>
                <w:sz w:val="28"/>
                <w:szCs w:val="28"/>
                <w:vertAlign w:val="baseline"/>
                <w:lang w:eastAsia="zh-CN"/>
              </w:rPr>
              <w:t>唐能朋</w:t>
            </w:r>
          </w:p>
        </w:tc>
      </w:tr>
    </w:tbl>
    <w:p>
      <w:pPr>
        <w:pStyle w:val="11"/>
        <w:widowControl w:val="0"/>
        <w:kinsoku/>
        <w:overflowPunct/>
        <w:topLinePunct w:val="0"/>
        <w:bidi w:val="0"/>
        <w:spacing w:after="0" w:line="480" w:lineRule="auto"/>
        <w:ind w:left="0" w:leftChars="0" w:right="0" w:firstLine="0" w:firstLineChars="0"/>
        <w:jc w:val="left"/>
        <w:textAlignment w:val="auto"/>
        <w:rPr>
          <w:rFonts w:hint="eastAsia" w:cs="Times New Roman"/>
          <w:b w:val="0"/>
          <w:bCs w:val="0"/>
          <w:color w:val="auto"/>
          <w:sz w:val="28"/>
          <w:szCs w:val="28"/>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line="480" w:lineRule="auto"/>
        <w:ind w:left="0" w:leftChars="0" w:right="0" w:firstLine="0" w:firstLineChars="0"/>
        <w:textAlignment w:val="auto"/>
        <w:rPr>
          <w:rFonts w:hint="eastAsia" w:cs="Times New Roman"/>
          <w:b w:val="0"/>
          <w:bCs w:val="0"/>
          <w:color w:val="auto"/>
          <w:sz w:val="28"/>
          <w:szCs w:val="28"/>
          <w:vertAlign w:val="baseline"/>
          <w:lang w:eastAsia="zh-CN"/>
        </w:rPr>
      </w:pPr>
    </w:p>
    <w:p>
      <w:pPr>
        <w:pStyle w:val="11"/>
        <w:widowControl w:val="0"/>
        <w:kinsoku/>
        <w:overflowPunct/>
        <w:topLinePunct w:val="0"/>
        <w:bidi w:val="0"/>
        <w:spacing w:after="0"/>
        <w:ind w:left="0" w:leftChars="0" w:right="0" w:firstLine="0" w:firstLineChars="0"/>
        <w:textAlignment w:val="auto"/>
        <w:rPr>
          <w:rFonts w:hint="eastAsia" w:cs="Times New Roman"/>
          <w:b w:val="0"/>
          <w:bCs w:val="0"/>
          <w:color w:val="auto"/>
          <w:sz w:val="28"/>
          <w:szCs w:val="28"/>
          <w:vertAlign w:val="baseline"/>
          <w:lang w:eastAsia="zh-CN"/>
        </w:rPr>
      </w:pPr>
    </w:p>
    <w:tbl>
      <w:tblPr>
        <w:tblStyle w:val="25"/>
        <w:tblW w:w="918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04"/>
        <w:gridCol w:w="3855"/>
        <w:gridCol w:w="1304"/>
        <w:gridCol w:w="27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建设单位</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中国石油化工股份有限公司西南油气分公司产能建设及勘探项目部</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编制单位</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jc w:val="left"/>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四川中正源环保技术有限公司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电</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18628157923</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电</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话</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0</w:t>
            </w:r>
            <w:r>
              <w:rPr>
                <w:rFonts w:hint="default" w:ascii="Times New Roman" w:hAnsi="Times New Roman" w:cs="Times New Roman"/>
                <w:b w:val="0"/>
                <w:bCs w:val="0"/>
                <w:color w:val="auto"/>
                <w:sz w:val="24"/>
                <w:szCs w:val="24"/>
                <w:vertAlign w:val="baseline"/>
                <w:lang w:val="en-US" w:eastAsia="zh-CN"/>
              </w:rPr>
              <w:t>28</w:t>
            </w:r>
            <w:r>
              <w:rPr>
                <w:rFonts w:hint="default" w:ascii="Times New Roman" w:hAnsi="Times New Roman" w:cs="Times New Roman"/>
                <w:b w:val="0"/>
                <w:bCs w:val="0"/>
                <w:color w:val="auto"/>
                <w:sz w:val="24"/>
                <w:szCs w:val="24"/>
                <w:vertAlign w:val="baseline"/>
                <w:lang w:eastAsia="zh-CN"/>
              </w:rPr>
              <w:t>-81149220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传</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 xml:space="preserve">/ </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传</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真</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邮</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618000</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邮</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编</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left="0" w:leftChars="0"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val="en-US" w:eastAsia="zh-CN"/>
              </w:rPr>
              <w:t>610052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地</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3855"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四川省德阳市旌阳区嘉陵江西路</w:t>
            </w:r>
            <w:r>
              <w:rPr>
                <w:rFonts w:hint="default" w:ascii="Times New Roman" w:hAnsi="Times New Roman" w:cs="Times New Roman"/>
                <w:b w:val="0"/>
                <w:bCs w:val="0"/>
                <w:color w:val="auto"/>
                <w:sz w:val="24"/>
                <w:szCs w:val="24"/>
                <w:vertAlign w:val="baseline"/>
                <w:lang w:val="en-US" w:eastAsia="zh-CN"/>
              </w:rPr>
              <w:t>325号</w:t>
            </w:r>
          </w:p>
        </w:tc>
        <w:tc>
          <w:tcPr>
            <w:tcW w:w="1304"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地</w:t>
            </w:r>
            <w:r>
              <w:rPr>
                <w:rFonts w:hint="eastAsia" w:ascii="Times New Roman" w:hAnsi="Times New Roman" w:cs="Times New Roman"/>
                <w:b w:val="0"/>
                <w:bCs w:val="0"/>
                <w:color w:val="auto"/>
                <w:sz w:val="24"/>
                <w:szCs w:val="24"/>
                <w:vertAlign w:val="baseline"/>
                <w:lang w:val="en-US" w:eastAsia="zh-CN"/>
              </w:rPr>
              <w:t xml:space="preserve">    </w:t>
            </w:r>
            <w:r>
              <w:rPr>
                <w:rFonts w:hint="default" w:ascii="Times New Roman" w:hAnsi="Times New Roman" w:cs="Times New Roman"/>
                <w:b w:val="0"/>
                <w:bCs w:val="0"/>
                <w:color w:val="auto"/>
                <w:sz w:val="24"/>
                <w:szCs w:val="24"/>
                <w:vertAlign w:val="baseline"/>
                <w:lang w:eastAsia="zh-CN"/>
              </w:rPr>
              <w:t>址</w:t>
            </w:r>
            <w:r>
              <w:rPr>
                <w:rFonts w:hint="eastAsia" w:ascii="Times New Roman" w:hAnsi="Times New Roman" w:cs="Times New Roman"/>
                <w:b w:val="0"/>
                <w:bCs w:val="0"/>
                <w:color w:val="auto"/>
                <w:sz w:val="24"/>
                <w:szCs w:val="24"/>
                <w:vertAlign w:val="baseline"/>
                <w:lang w:eastAsia="zh-CN"/>
              </w:rPr>
              <w:t>：</w:t>
            </w:r>
          </w:p>
        </w:tc>
        <w:tc>
          <w:tcPr>
            <w:tcW w:w="2721" w:type="dxa"/>
          </w:tcPr>
          <w:p>
            <w:pPr>
              <w:pStyle w:val="11"/>
              <w:keepNext w:val="0"/>
              <w:keepLines w:val="0"/>
              <w:pageBreakBefore w:val="0"/>
              <w:widowControl w:val="0"/>
              <w:kinsoku/>
              <w:wordWrap/>
              <w:overflowPunct/>
              <w:topLinePunct w:val="0"/>
              <w:autoSpaceDE/>
              <w:autoSpaceDN/>
              <w:bidi w:val="0"/>
              <w:adjustRightInd/>
              <w:snapToGrid/>
              <w:spacing w:after="0" w:line="480" w:lineRule="auto"/>
              <w:ind w:right="0" w:firstLine="0" w:firstLineChars="0"/>
              <w:textAlignment w:val="auto"/>
              <w:rPr>
                <w:rFonts w:hint="default" w:ascii="Times New Roman" w:hAnsi="Times New Roman" w:cs="Times New Roman"/>
                <w:b w:val="0"/>
                <w:bCs w:val="0"/>
                <w:color w:val="auto"/>
                <w:sz w:val="24"/>
                <w:szCs w:val="24"/>
                <w:vertAlign w:val="baseline"/>
                <w:lang w:eastAsia="zh-CN"/>
              </w:rPr>
            </w:pPr>
            <w:r>
              <w:rPr>
                <w:rFonts w:hint="default" w:ascii="Times New Roman" w:hAnsi="Times New Roman" w:cs="Times New Roman"/>
                <w:b w:val="0"/>
                <w:bCs w:val="0"/>
                <w:color w:val="auto"/>
                <w:sz w:val="24"/>
                <w:szCs w:val="24"/>
                <w:vertAlign w:val="baseline"/>
                <w:lang w:eastAsia="zh-CN"/>
              </w:rPr>
              <w:t>四川省成都市成华区成宏路</w:t>
            </w:r>
            <w:r>
              <w:rPr>
                <w:rFonts w:hint="default" w:ascii="Times New Roman" w:hAnsi="Times New Roman" w:cs="Times New Roman"/>
                <w:b w:val="0"/>
                <w:bCs w:val="0"/>
                <w:color w:val="auto"/>
                <w:sz w:val="24"/>
                <w:szCs w:val="24"/>
                <w:vertAlign w:val="baseline"/>
                <w:lang w:val="en-US" w:eastAsia="zh-CN"/>
              </w:rPr>
              <w:t>18号A栋1603室</w:t>
            </w:r>
          </w:p>
        </w:tc>
      </w:tr>
    </w:tbl>
    <w:p>
      <w:pPr>
        <w:pStyle w:val="11"/>
        <w:widowControl w:val="0"/>
        <w:kinsoku/>
        <w:overflowPunct/>
        <w:topLinePunct w:val="0"/>
        <w:bidi w:val="0"/>
        <w:spacing w:after="0"/>
        <w:ind w:left="0" w:leftChars="0" w:right="0" w:firstLine="0" w:firstLineChars="0"/>
        <w:textAlignment w:val="auto"/>
        <w:rPr>
          <w:rFonts w:hint="eastAsia" w:eastAsia="黑体" w:cs="Times New Roman"/>
          <w:color w:val="auto"/>
          <w:sz w:val="32"/>
          <w:szCs w:val="32"/>
          <w:lang w:eastAsia="zh-CN"/>
        </w:rPr>
        <w:sectPr>
          <w:headerReference r:id="rId7" w:type="first"/>
          <w:headerReference r:id="rId5" w:type="default"/>
          <w:headerReference r:id="rId6" w:type="even"/>
          <w:pgSz w:w="11906" w:h="16838"/>
          <w:pgMar w:top="1928" w:right="1474" w:bottom="1814" w:left="1587" w:header="1304" w:footer="1474" w:gutter="0"/>
          <w:pgBorders>
            <w:top w:val="none" w:sz="0" w:space="0"/>
            <w:left w:val="none" w:sz="0" w:space="0"/>
            <w:bottom w:val="none" w:sz="0" w:space="0"/>
            <w:right w:val="none" w:sz="0" w:space="0"/>
          </w:pgBorders>
          <w:pgNumType w:start="1"/>
          <w:cols w:space="720" w:num="1"/>
          <w:titlePg/>
          <w:docGrid w:type="lines" w:linePitch="312" w:charSpace="0"/>
        </w:sectPr>
      </w:pPr>
    </w:p>
    <w:sdt>
      <w:sdtPr>
        <w:rPr>
          <w:rFonts w:hint="default" w:ascii="Times New Roman" w:hAnsi="Times New Roman" w:cs="Times New Roman" w:eastAsiaTheme="minorEastAsia"/>
          <w:b/>
          <w:bCs/>
          <w:kern w:val="2"/>
          <w:sz w:val="32"/>
          <w:szCs w:val="32"/>
          <w:lang w:val="en-US" w:eastAsia="zh-CN" w:bidi="ar-SA"/>
        </w:rPr>
        <w:id w:val="147451317"/>
        <w15:color w:val="DBDBDB"/>
        <w:docPartObj>
          <w:docPartGallery w:val="Table of Contents"/>
          <w:docPartUnique/>
        </w:docPartObj>
      </w:sdtPr>
      <w:sdtEndPr>
        <w:rPr>
          <w:rFonts w:hint="default" w:ascii="宋体" w:hAnsi="宋体" w:eastAsia="宋体" w:cstheme="minorBidi"/>
          <w:b/>
          <w:bCs/>
          <w:color w:val="auto"/>
          <w:kern w:val="2"/>
          <w:sz w:val="32"/>
          <w:szCs w:val="32"/>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cs="Times New Roman" w:eastAsiaTheme="minorEastAsia"/>
              <w:b/>
              <w:bCs/>
              <w:kern w:val="2"/>
              <w:sz w:val="32"/>
              <w:szCs w:val="32"/>
              <w:lang w:val="en-US" w:eastAsia="zh-CN" w:bidi="ar-SA"/>
            </w:rPr>
          </w:pPr>
          <w:r>
            <w:rPr>
              <w:rFonts w:hint="default" w:ascii="Times New Roman" w:hAnsi="Times New Roman" w:cs="Times New Roman" w:eastAsiaTheme="minorEastAsia"/>
              <w:b/>
              <w:bCs/>
              <w:kern w:val="2"/>
              <w:sz w:val="32"/>
              <w:szCs w:val="32"/>
              <w:lang w:val="en-US" w:eastAsia="zh-CN" w:bidi="ar-SA"/>
            </w:rPr>
            <w:t>目</w:t>
          </w:r>
          <w:r>
            <w:rPr>
              <w:rFonts w:hint="eastAsia" w:ascii="Times New Roman" w:hAnsi="Times New Roman" w:cs="Times New Roman" w:eastAsiaTheme="minorEastAsia"/>
              <w:b/>
              <w:bCs/>
              <w:kern w:val="2"/>
              <w:sz w:val="32"/>
              <w:szCs w:val="32"/>
              <w:lang w:val="en-US" w:eastAsia="zh-CN" w:bidi="ar-SA"/>
            </w:rPr>
            <w:t xml:space="preserve">  </w:t>
          </w:r>
          <w:r>
            <w:rPr>
              <w:rFonts w:hint="default" w:ascii="Times New Roman" w:hAnsi="Times New Roman" w:cs="Times New Roman" w:eastAsiaTheme="minorEastAsia"/>
              <w:b/>
              <w:bCs/>
              <w:kern w:val="2"/>
              <w:sz w:val="32"/>
              <w:szCs w:val="32"/>
              <w:lang w:val="en-US" w:eastAsia="zh-CN" w:bidi="ar-SA"/>
            </w:rPr>
            <w:t>录</w:t>
          </w:r>
        </w:p>
        <w:p>
          <w:pPr>
            <w:pStyle w:val="17"/>
            <w:tabs>
              <w:tab w:val="right" w:leader="dot" w:pos="8845"/>
            </w:tabs>
            <w:ind w:left="0" w:leftChars="0" w:firstLine="0" w:firstLineChars="0"/>
            <w:rPr>
              <w:sz w:val="24"/>
              <w:szCs w:val="21"/>
            </w:rPr>
          </w:pPr>
          <w:r>
            <w:rPr>
              <w:color w:val="auto"/>
            </w:rPr>
            <w:fldChar w:fldCharType="begin"/>
          </w:r>
          <w:r>
            <w:rPr>
              <w:color w:val="auto"/>
            </w:rPr>
            <w:instrText xml:space="preserve">TOC \o "1-1" \h \u </w:instrText>
          </w:r>
          <w:r>
            <w:rPr>
              <w:color w:val="auto"/>
            </w:rPr>
            <w:fldChar w:fldCharType="separate"/>
          </w:r>
          <w:r>
            <w:rPr>
              <w:color w:val="auto"/>
              <w:sz w:val="24"/>
              <w:szCs w:val="21"/>
            </w:rPr>
            <w:fldChar w:fldCharType="begin"/>
          </w:r>
          <w:r>
            <w:rPr>
              <w:sz w:val="24"/>
              <w:szCs w:val="21"/>
            </w:rPr>
            <w:instrText xml:space="preserve"> HYPERLINK \l _Toc16012 </w:instrText>
          </w:r>
          <w:r>
            <w:rPr>
              <w:sz w:val="24"/>
              <w:szCs w:val="21"/>
            </w:rPr>
            <w:fldChar w:fldCharType="separate"/>
          </w:r>
          <w:r>
            <w:rPr>
              <w:rFonts w:hint="eastAsia" w:cs="Times New Roman"/>
              <w:bCs/>
              <w:sz w:val="24"/>
              <w:szCs w:val="28"/>
              <w:lang w:val="en-US" w:eastAsia="zh-CN"/>
            </w:rPr>
            <w:t xml:space="preserve">1 </w:t>
          </w:r>
          <w:r>
            <w:rPr>
              <w:rFonts w:hint="default" w:ascii="Times New Roman" w:hAnsi="Times New Roman" w:cs="Times New Roman" w:eastAsiaTheme="minorEastAsia"/>
              <w:bCs/>
              <w:sz w:val="24"/>
              <w:szCs w:val="28"/>
            </w:rPr>
            <w:t>前</w:t>
          </w:r>
          <w:r>
            <w:rPr>
              <w:rFonts w:hint="eastAsia" w:cs="Times New Roman"/>
              <w:bCs/>
              <w:sz w:val="24"/>
              <w:szCs w:val="28"/>
              <w:lang w:val="en-US" w:eastAsia="zh-CN"/>
            </w:rPr>
            <w:t xml:space="preserve">  </w:t>
          </w:r>
          <w:r>
            <w:rPr>
              <w:rFonts w:hint="default" w:ascii="Times New Roman" w:hAnsi="Times New Roman" w:cs="Times New Roman" w:eastAsiaTheme="minorEastAsia"/>
              <w:bCs/>
              <w:sz w:val="24"/>
              <w:szCs w:val="28"/>
            </w:rPr>
            <w:t>言</w:t>
          </w:r>
          <w:r>
            <w:rPr>
              <w:sz w:val="24"/>
              <w:szCs w:val="21"/>
            </w:rPr>
            <w:tab/>
          </w:r>
          <w:r>
            <w:rPr>
              <w:sz w:val="24"/>
              <w:szCs w:val="21"/>
            </w:rPr>
            <w:fldChar w:fldCharType="begin"/>
          </w:r>
          <w:r>
            <w:rPr>
              <w:sz w:val="24"/>
              <w:szCs w:val="21"/>
            </w:rPr>
            <w:instrText xml:space="preserve"> PAGEREF _Toc16012 \h </w:instrText>
          </w:r>
          <w:r>
            <w:rPr>
              <w:sz w:val="24"/>
              <w:szCs w:val="21"/>
            </w:rPr>
            <w:fldChar w:fldCharType="separate"/>
          </w:r>
          <w:r>
            <w:rPr>
              <w:sz w:val="24"/>
              <w:szCs w:val="21"/>
            </w:rPr>
            <w:t>1</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_Toc26337 </w:instrText>
          </w:r>
          <w:r>
            <w:rPr>
              <w:sz w:val="24"/>
              <w:szCs w:val="21"/>
            </w:rPr>
            <w:fldChar w:fldCharType="separate"/>
          </w:r>
          <w:r>
            <w:rPr>
              <w:rFonts w:hint="eastAsia" w:ascii="Times New Roman" w:hAnsi="Times New Roman" w:cs="Times New Roman"/>
              <w:sz w:val="24"/>
              <w:szCs w:val="21"/>
              <w:lang w:val="en-US" w:eastAsia="zh-CN"/>
            </w:rPr>
            <w:t xml:space="preserve">2 </w:t>
          </w:r>
          <w:r>
            <w:rPr>
              <w:rFonts w:ascii="Times New Roman" w:hAnsi="Times New Roman" w:cs="Times New Roman"/>
              <w:sz w:val="24"/>
              <w:szCs w:val="21"/>
            </w:rPr>
            <w:t>综述</w:t>
          </w:r>
          <w:r>
            <w:rPr>
              <w:sz w:val="24"/>
              <w:szCs w:val="21"/>
            </w:rPr>
            <w:tab/>
          </w:r>
          <w:r>
            <w:rPr>
              <w:sz w:val="24"/>
              <w:szCs w:val="21"/>
            </w:rPr>
            <w:fldChar w:fldCharType="begin"/>
          </w:r>
          <w:r>
            <w:rPr>
              <w:sz w:val="24"/>
              <w:szCs w:val="21"/>
            </w:rPr>
            <w:instrText xml:space="preserve"> PAGEREF _Toc26337 \h </w:instrText>
          </w:r>
          <w:r>
            <w:rPr>
              <w:sz w:val="24"/>
              <w:szCs w:val="21"/>
            </w:rPr>
            <w:fldChar w:fldCharType="separate"/>
          </w:r>
          <w:r>
            <w:rPr>
              <w:sz w:val="24"/>
              <w:szCs w:val="21"/>
            </w:rPr>
            <w:t>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_Toc20132 </w:instrText>
          </w:r>
          <w:r>
            <w:rPr>
              <w:sz w:val="24"/>
              <w:szCs w:val="21"/>
            </w:rPr>
            <w:fldChar w:fldCharType="separate"/>
          </w:r>
          <w:r>
            <w:rPr>
              <w:rFonts w:hint="eastAsia" w:ascii="Times New Roman" w:hAnsi="Times New Roman" w:cs="Times New Roman"/>
              <w:sz w:val="24"/>
              <w:szCs w:val="21"/>
              <w:lang w:val="en-US" w:eastAsia="zh-CN"/>
            </w:rPr>
            <w:t>2</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编制依据</w:t>
          </w:r>
          <w:r>
            <w:rPr>
              <w:sz w:val="24"/>
              <w:szCs w:val="21"/>
            </w:rPr>
            <w:tab/>
          </w:r>
          <w:r>
            <w:rPr>
              <w:sz w:val="24"/>
              <w:szCs w:val="21"/>
            </w:rPr>
            <w:fldChar w:fldCharType="begin"/>
          </w:r>
          <w:r>
            <w:rPr>
              <w:sz w:val="24"/>
              <w:szCs w:val="21"/>
            </w:rPr>
            <w:instrText xml:space="preserve"> PAGEREF _Toc20132 \h </w:instrText>
          </w:r>
          <w:r>
            <w:rPr>
              <w:sz w:val="24"/>
              <w:szCs w:val="21"/>
            </w:rPr>
            <w:fldChar w:fldCharType="separate"/>
          </w:r>
          <w:r>
            <w:rPr>
              <w:sz w:val="24"/>
              <w:szCs w:val="21"/>
            </w:rPr>
            <w:t>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_Toc28677 </w:instrText>
          </w:r>
          <w:r>
            <w:rPr>
              <w:sz w:val="24"/>
              <w:szCs w:val="21"/>
            </w:rPr>
            <w:fldChar w:fldCharType="separate"/>
          </w:r>
          <w:r>
            <w:rPr>
              <w:rFonts w:hint="eastAsia" w:cs="Times New Roman"/>
              <w:bCs/>
              <w:sz w:val="24"/>
              <w:szCs w:val="24"/>
              <w:lang w:val="en-US" w:eastAsia="zh-CN"/>
            </w:rPr>
            <w:t>2</w:t>
          </w:r>
          <w:r>
            <w:rPr>
              <w:rFonts w:cs="Times New Roman"/>
              <w:bCs/>
              <w:sz w:val="24"/>
              <w:szCs w:val="24"/>
            </w:rPr>
            <w:t>.2</w:t>
          </w:r>
          <w:r>
            <w:rPr>
              <w:rFonts w:hint="eastAsia" w:cs="Times New Roman"/>
              <w:bCs/>
              <w:sz w:val="24"/>
              <w:szCs w:val="24"/>
              <w:lang w:val="en-US" w:eastAsia="zh-CN"/>
            </w:rPr>
            <w:t xml:space="preserve"> </w:t>
          </w:r>
          <w:r>
            <w:rPr>
              <w:rFonts w:cs="Times New Roman"/>
              <w:bCs/>
              <w:sz w:val="24"/>
              <w:szCs w:val="24"/>
            </w:rPr>
            <w:t>调</w:t>
          </w:r>
          <w:r>
            <w:rPr>
              <w:rFonts w:ascii="Times New Roman" w:hAnsi="Times New Roman" w:cs="Times New Roman"/>
              <w:bCs/>
              <w:sz w:val="24"/>
              <w:szCs w:val="24"/>
            </w:rPr>
            <w:t>查目的</w:t>
          </w:r>
          <w:r>
            <w:rPr>
              <w:sz w:val="24"/>
              <w:szCs w:val="21"/>
            </w:rPr>
            <w:tab/>
          </w:r>
          <w:r>
            <w:rPr>
              <w:sz w:val="24"/>
              <w:szCs w:val="21"/>
            </w:rPr>
            <w:fldChar w:fldCharType="begin"/>
          </w:r>
          <w:r>
            <w:rPr>
              <w:sz w:val="24"/>
              <w:szCs w:val="21"/>
            </w:rPr>
            <w:instrText xml:space="preserve"> PAGEREF _Toc28677 \h </w:instrText>
          </w:r>
          <w:r>
            <w:rPr>
              <w:sz w:val="24"/>
              <w:szCs w:val="21"/>
            </w:rPr>
            <w:fldChar w:fldCharType="separate"/>
          </w:r>
          <w:r>
            <w:rPr>
              <w:sz w:val="24"/>
              <w:szCs w:val="21"/>
            </w:rPr>
            <w:t>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_Toc20757 </w:instrText>
          </w:r>
          <w:r>
            <w:rPr>
              <w:sz w:val="24"/>
              <w:szCs w:val="21"/>
            </w:rPr>
            <w:fldChar w:fldCharType="separate"/>
          </w:r>
          <w:r>
            <w:rPr>
              <w:rFonts w:hint="eastAsia" w:cs="Times New Roman"/>
              <w:bCs/>
              <w:sz w:val="24"/>
              <w:szCs w:val="24"/>
              <w:lang w:val="en-US" w:eastAsia="zh-CN"/>
            </w:rPr>
            <w:t xml:space="preserve">2.3 </w:t>
          </w:r>
          <w:r>
            <w:rPr>
              <w:rFonts w:hint="default" w:cs="Times New Roman"/>
              <w:bCs/>
              <w:sz w:val="24"/>
              <w:szCs w:val="24"/>
              <w:lang w:val="en-US" w:eastAsia="zh-CN"/>
            </w:rPr>
            <w:t>调查</w:t>
          </w:r>
          <w:r>
            <w:rPr>
              <w:rFonts w:hint="eastAsia" w:cs="Times New Roman"/>
              <w:bCs/>
              <w:sz w:val="24"/>
              <w:szCs w:val="24"/>
              <w:lang w:val="en-US" w:eastAsia="zh-CN"/>
            </w:rPr>
            <w:t>原则</w:t>
          </w:r>
          <w:r>
            <w:rPr>
              <w:sz w:val="24"/>
              <w:szCs w:val="21"/>
            </w:rPr>
            <w:tab/>
          </w:r>
          <w:r>
            <w:rPr>
              <w:sz w:val="24"/>
              <w:szCs w:val="21"/>
            </w:rPr>
            <w:fldChar w:fldCharType="begin"/>
          </w:r>
          <w:r>
            <w:rPr>
              <w:sz w:val="24"/>
              <w:szCs w:val="21"/>
            </w:rPr>
            <w:instrText xml:space="preserve"> PAGEREF _Toc20757 \h </w:instrText>
          </w:r>
          <w:r>
            <w:rPr>
              <w:sz w:val="24"/>
              <w:szCs w:val="21"/>
            </w:rPr>
            <w:fldChar w:fldCharType="separate"/>
          </w:r>
          <w:r>
            <w:rPr>
              <w:sz w:val="24"/>
              <w:szCs w:val="21"/>
            </w:rPr>
            <w:t>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_Toc12479 </w:instrText>
          </w:r>
          <w:r>
            <w:rPr>
              <w:sz w:val="24"/>
              <w:szCs w:val="21"/>
            </w:rPr>
            <w:fldChar w:fldCharType="separate"/>
          </w:r>
          <w:r>
            <w:rPr>
              <w:rFonts w:hint="eastAsia" w:ascii="Times New Roman" w:hAnsi="Times New Roman" w:cs="Times New Roman"/>
              <w:sz w:val="24"/>
              <w:szCs w:val="21"/>
              <w:lang w:val="en-US" w:eastAsia="zh-CN"/>
            </w:rPr>
            <w:t>2</w:t>
          </w:r>
          <w:r>
            <w:rPr>
              <w:rFonts w:ascii="Times New Roman" w:hAnsi="Times New Roman" w:cs="Times New Roman"/>
              <w:sz w:val="24"/>
              <w:szCs w:val="21"/>
            </w:rPr>
            <w:t>.4</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调查方法</w:t>
          </w:r>
          <w:r>
            <w:rPr>
              <w:sz w:val="24"/>
              <w:szCs w:val="21"/>
            </w:rPr>
            <w:tab/>
          </w:r>
          <w:r>
            <w:rPr>
              <w:sz w:val="24"/>
              <w:szCs w:val="21"/>
            </w:rPr>
            <w:fldChar w:fldCharType="begin"/>
          </w:r>
          <w:r>
            <w:rPr>
              <w:sz w:val="24"/>
              <w:szCs w:val="21"/>
            </w:rPr>
            <w:instrText xml:space="preserve"> PAGEREF _Toc12479 \h </w:instrText>
          </w:r>
          <w:r>
            <w:rPr>
              <w:sz w:val="24"/>
              <w:szCs w:val="21"/>
            </w:rPr>
            <w:fldChar w:fldCharType="separate"/>
          </w:r>
          <w:r>
            <w:rPr>
              <w:sz w:val="24"/>
              <w:szCs w:val="21"/>
            </w:rPr>
            <w:t>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_Toc20962 </w:instrText>
          </w:r>
          <w:r>
            <w:rPr>
              <w:sz w:val="24"/>
              <w:szCs w:val="21"/>
            </w:rPr>
            <w:fldChar w:fldCharType="separate"/>
          </w:r>
          <w:r>
            <w:rPr>
              <w:rFonts w:hint="eastAsia" w:ascii="Times New Roman" w:hAnsi="Times New Roman" w:cs="Times New Roman"/>
              <w:bCs w:val="0"/>
              <w:sz w:val="24"/>
              <w:szCs w:val="21"/>
              <w:lang w:val="en-US" w:eastAsia="zh-CN"/>
            </w:rPr>
            <w:t xml:space="preserve">2.5 </w:t>
          </w:r>
          <w:r>
            <w:rPr>
              <w:rFonts w:ascii="Times New Roman" w:hAnsi="Times New Roman" w:cs="Times New Roman"/>
              <w:bCs w:val="0"/>
              <w:sz w:val="24"/>
              <w:szCs w:val="21"/>
            </w:rPr>
            <w:t>调查范围</w:t>
          </w:r>
          <w:r>
            <w:rPr>
              <w:sz w:val="24"/>
              <w:szCs w:val="21"/>
            </w:rPr>
            <w:tab/>
          </w:r>
          <w:r>
            <w:rPr>
              <w:sz w:val="24"/>
              <w:szCs w:val="21"/>
            </w:rPr>
            <w:fldChar w:fldCharType="begin"/>
          </w:r>
          <w:r>
            <w:rPr>
              <w:sz w:val="24"/>
              <w:szCs w:val="21"/>
            </w:rPr>
            <w:instrText xml:space="preserve"> PAGEREF _Toc20962 \h </w:instrText>
          </w:r>
          <w:r>
            <w:rPr>
              <w:sz w:val="24"/>
              <w:szCs w:val="21"/>
            </w:rPr>
            <w:fldChar w:fldCharType="separate"/>
          </w:r>
          <w:r>
            <w:rPr>
              <w:sz w:val="24"/>
              <w:szCs w:val="21"/>
            </w:rPr>
            <w:t>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_Toc5125 </w:instrText>
          </w:r>
          <w:r>
            <w:rPr>
              <w:sz w:val="24"/>
              <w:szCs w:val="21"/>
            </w:rPr>
            <w:fldChar w:fldCharType="separate"/>
          </w:r>
          <w:r>
            <w:rPr>
              <w:rFonts w:hint="eastAsia" w:ascii="Times New Roman" w:hAnsi="Times New Roman" w:cs="Times New Roman"/>
              <w:bCs w:val="0"/>
              <w:sz w:val="24"/>
              <w:szCs w:val="21"/>
              <w:lang w:val="en-US" w:eastAsia="zh-CN"/>
            </w:rPr>
            <w:t>2.6 验收执行标准</w:t>
          </w:r>
          <w:r>
            <w:rPr>
              <w:sz w:val="24"/>
              <w:szCs w:val="21"/>
            </w:rPr>
            <w:tab/>
          </w:r>
          <w:r>
            <w:rPr>
              <w:sz w:val="24"/>
              <w:szCs w:val="21"/>
            </w:rPr>
            <w:fldChar w:fldCharType="begin"/>
          </w:r>
          <w:r>
            <w:rPr>
              <w:sz w:val="24"/>
              <w:szCs w:val="21"/>
            </w:rPr>
            <w:instrText xml:space="preserve"> PAGEREF _Toc5125 \h </w:instrText>
          </w:r>
          <w:r>
            <w:rPr>
              <w:sz w:val="24"/>
              <w:szCs w:val="21"/>
            </w:rPr>
            <w:fldChar w:fldCharType="separate"/>
          </w:r>
          <w:r>
            <w:rPr>
              <w:sz w:val="24"/>
              <w:szCs w:val="21"/>
            </w:rPr>
            <w:t>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_Toc8871 </w:instrText>
          </w:r>
          <w:r>
            <w:rPr>
              <w:sz w:val="24"/>
              <w:szCs w:val="21"/>
            </w:rPr>
            <w:fldChar w:fldCharType="separate"/>
          </w:r>
          <w:r>
            <w:rPr>
              <w:rFonts w:hint="eastAsia" w:ascii="Times New Roman" w:hAnsi="Times New Roman" w:cs="Times New Roman"/>
              <w:bCs w:val="0"/>
              <w:sz w:val="24"/>
              <w:szCs w:val="21"/>
              <w:lang w:val="en-US" w:eastAsia="zh-CN"/>
            </w:rPr>
            <w:t>2.7 环境保护目标</w:t>
          </w:r>
          <w:r>
            <w:rPr>
              <w:sz w:val="24"/>
              <w:szCs w:val="21"/>
            </w:rPr>
            <w:tab/>
          </w:r>
          <w:r>
            <w:rPr>
              <w:sz w:val="24"/>
              <w:szCs w:val="21"/>
            </w:rPr>
            <w:fldChar w:fldCharType="begin"/>
          </w:r>
          <w:r>
            <w:rPr>
              <w:sz w:val="24"/>
              <w:szCs w:val="21"/>
            </w:rPr>
            <w:instrText xml:space="preserve"> PAGEREF _Toc8871 \h </w:instrText>
          </w:r>
          <w:r>
            <w:rPr>
              <w:sz w:val="24"/>
              <w:szCs w:val="21"/>
            </w:rPr>
            <w:fldChar w:fldCharType="separate"/>
          </w:r>
          <w:r>
            <w:rPr>
              <w:sz w:val="24"/>
              <w:szCs w:val="21"/>
            </w:rPr>
            <w:t>11</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_Toc17718 </w:instrText>
          </w:r>
          <w:r>
            <w:rPr>
              <w:sz w:val="24"/>
              <w:szCs w:val="21"/>
            </w:rPr>
            <w:fldChar w:fldCharType="separate"/>
          </w:r>
          <w:r>
            <w:rPr>
              <w:rFonts w:hint="eastAsia" w:ascii="Times New Roman" w:hAnsi="Times New Roman" w:cs="Times New Roman"/>
              <w:bCs w:val="0"/>
              <w:sz w:val="24"/>
              <w:szCs w:val="21"/>
              <w:lang w:val="en-US" w:eastAsia="zh-CN"/>
            </w:rPr>
            <w:t>2.8 调查重点</w:t>
          </w:r>
          <w:r>
            <w:rPr>
              <w:sz w:val="24"/>
              <w:szCs w:val="21"/>
            </w:rPr>
            <w:tab/>
          </w:r>
          <w:r>
            <w:rPr>
              <w:sz w:val="24"/>
              <w:szCs w:val="21"/>
            </w:rPr>
            <w:fldChar w:fldCharType="begin"/>
          </w:r>
          <w:r>
            <w:rPr>
              <w:sz w:val="24"/>
              <w:szCs w:val="21"/>
            </w:rPr>
            <w:instrText xml:space="preserve"> PAGEREF _Toc17718 \h </w:instrText>
          </w:r>
          <w:r>
            <w:rPr>
              <w:sz w:val="24"/>
              <w:szCs w:val="21"/>
            </w:rPr>
            <w:fldChar w:fldCharType="separate"/>
          </w:r>
          <w:r>
            <w:rPr>
              <w:sz w:val="24"/>
              <w:szCs w:val="21"/>
            </w:rPr>
            <w:t>11</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_Toc17191 </w:instrText>
          </w:r>
          <w:r>
            <w:rPr>
              <w:sz w:val="24"/>
              <w:szCs w:val="21"/>
            </w:rPr>
            <w:fldChar w:fldCharType="separate"/>
          </w:r>
          <w:r>
            <w:rPr>
              <w:rFonts w:hint="eastAsia" w:ascii="Times New Roman" w:hAnsi="Times New Roman"/>
              <w:kern w:val="2"/>
              <w:sz w:val="24"/>
              <w:szCs w:val="28"/>
              <w:lang w:val="en-US" w:eastAsia="zh-CN"/>
            </w:rPr>
            <w:t xml:space="preserve">3 </w:t>
          </w:r>
          <w:r>
            <w:rPr>
              <w:rFonts w:hint="eastAsia"/>
              <w:sz w:val="24"/>
              <w:szCs w:val="21"/>
            </w:rPr>
            <w:t>工程</w:t>
          </w:r>
          <w:r>
            <w:rPr>
              <w:rFonts w:hint="eastAsia"/>
              <w:sz w:val="24"/>
              <w:szCs w:val="21"/>
              <w:lang w:eastAsia="zh-CN"/>
            </w:rPr>
            <w:t>调查</w:t>
          </w:r>
          <w:r>
            <w:rPr>
              <w:sz w:val="24"/>
              <w:szCs w:val="21"/>
            </w:rPr>
            <w:tab/>
          </w:r>
          <w:r>
            <w:rPr>
              <w:sz w:val="24"/>
              <w:szCs w:val="21"/>
            </w:rPr>
            <w:fldChar w:fldCharType="begin"/>
          </w:r>
          <w:r>
            <w:rPr>
              <w:sz w:val="24"/>
              <w:szCs w:val="21"/>
            </w:rPr>
            <w:instrText xml:space="preserve"> PAGEREF _Toc17191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_Toc5547 </w:instrText>
          </w:r>
          <w:r>
            <w:rPr>
              <w:sz w:val="24"/>
              <w:szCs w:val="21"/>
            </w:rPr>
            <w:fldChar w:fldCharType="separate"/>
          </w:r>
          <w:r>
            <w:rPr>
              <w:rFonts w:hint="eastAsia" w:ascii="Times New Roman" w:hAnsi="Times New Roman"/>
              <w:sz w:val="24"/>
              <w:szCs w:val="21"/>
              <w:lang w:val="en-US" w:eastAsia="zh-CN"/>
            </w:rPr>
            <w:t>3.1 工程基本情况</w:t>
          </w:r>
          <w:r>
            <w:rPr>
              <w:sz w:val="24"/>
              <w:szCs w:val="21"/>
            </w:rPr>
            <w:tab/>
          </w:r>
          <w:r>
            <w:rPr>
              <w:sz w:val="24"/>
              <w:szCs w:val="21"/>
            </w:rPr>
            <w:fldChar w:fldCharType="begin"/>
          </w:r>
          <w:r>
            <w:rPr>
              <w:sz w:val="24"/>
              <w:szCs w:val="21"/>
            </w:rPr>
            <w:instrText xml:space="preserve"> PAGEREF _Toc5547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_Toc393 </w:instrText>
          </w:r>
          <w:r>
            <w:rPr>
              <w:sz w:val="24"/>
              <w:szCs w:val="21"/>
            </w:rPr>
            <w:fldChar w:fldCharType="separate"/>
          </w:r>
          <w:r>
            <w:rPr>
              <w:rFonts w:hint="eastAsia" w:ascii="Times New Roman" w:hAnsi="Times New Roman"/>
              <w:sz w:val="24"/>
              <w:szCs w:val="21"/>
              <w:lang w:val="en-US" w:eastAsia="zh-CN"/>
            </w:rPr>
            <w:t>3.2 工程建设过程</w:t>
          </w:r>
          <w:r>
            <w:rPr>
              <w:sz w:val="24"/>
              <w:szCs w:val="21"/>
            </w:rPr>
            <w:tab/>
          </w:r>
          <w:r>
            <w:rPr>
              <w:sz w:val="24"/>
              <w:szCs w:val="21"/>
            </w:rPr>
            <w:fldChar w:fldCharType="begin"/>
          </w:r>
          <w:r>
            <w:rPr>
              <w:sz w:val="24"/>
              <w:szCs w:val="21"/>
            </w:rPr>
            <w:instrText xml:space="preserve"> PAGEREF _Toc393 \h </w:instrText>
          </w:r>
          <w:r>
            <w:rPr>
              <w:sz w:val="24"/>
              <w:szCs w:val="21"/>
            </w:rPr>
            <w:fldChar w:fldCharType="separate"/>
          </w:r>
          <w:r>
            <w:rPr>
              <w:sz w:val="24"/>
              <w:szCs w:val="21"/>
            </w:rPr>
            <w:t>13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_Toc31330 </w:instrText>
          </w:r>
          <w:r>
            <w:rPr>
              <w:sz w:val="24"/>
              <w:szCs w:val="21"/>
            </w:rPr>
            <w:fldChar w:fldCharType="separate"/>
          </w:r>
          <w:r>
            <w:rPr>
              <w:rFonts w:hint="eastAsia" w:ascii="Times New Roman" w:hAnsi="Times New Roman"/>
              <w:sz w:val="24"/>
              <w:szCs w:val="21"/>
              <w:lang w:val="en-US" w:eastAsia="zh-CN"/>
            </w:rPr>
            <w:t>3.3 工程建</w:t>
          </w:r>
          <w:r>
            <w:rPr>
              <w:rFonts w:ascii="Times New Roman" w:hAnsi="Times New Roman"/>
              <w:sz w:val="24"/>
              <w:szCs w:val="21"/>
            </w:rPr>
            <w:t>设内容</w:t>
          </w:r>
          <w:r>
            <w:rPr>
              <w:sz w:val="24"/>
              <w:szCs w:val="21"/>
            </w:rPr>
            <w:tab/>
          </w:r>
          <w:r>
            <w:rPr>
              <w:sz w:val="24"/>
              <w:szCs w:val="21"/>
            </w:rPr>
            <w:fldChar w:fldCharType="begin"/>
          </w:r>
          <w:r>
            <w:rPr>
              <w:sz w:val="24"/>
              <w:szCs w:val="21"/>
            </w:rPr>
            <w:instrText xml:space="preserve"> PAGEREF _Toc31330 \h </w:instrText>
          </w:r>
          <w:r>
            <w:rPr>
              <w:sz w:val="24"/>
              <w:szCs w:val="21"/>
            </w:rPr>
            <w:fldChar w:fldCharType="separate"/>
          </w:r>
          <w:r>
            <w:rPr>
              <w:sz w:val="24"/>
              <w:szCs w:val="21"/>
            </w:rPr>
            <w:t>14</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_Toc26223 </w:instrText>
          </w:r>
          <w:r>
            <w:rPr>
              <w:sz w:val="24"/>
              <w:szCs w:val="21"/>
            </w:rPr>
            <w:fldChar w:fldCharType="separate"/>
          </w:r>
          <w:r>
            <w:rPr>
              <w:rFonts w:hint="eastAsia"/>
              <w:sz w:val="24"/>
              <w:szCs w:val="24"/>
              <w:lang w:val="en-US" w:eastAsia="zh-CN"/>
            </w:rPr>
            <w:t xml:space="preserve">3.4 </w:t>
          </w:r>
          <w:r>
            <w:rPr>
              <w:sz w:val="24"/>
              <w:szCs w:val="24"/>
            </w:rPr>
            <w:t>工程占地</w:t>
          </w:r>
          <w:r>
            <w:rPr>
              <w:sz w:val="24"/>
              <w:szCs w:val="21"/>
            </w:rPr>
            <w:tab/>
          </w:r>
          <w:r>
            <w:rPr>
              <w:sz w:val="24"/>
              <w:szCs w:val="21"/>
            </w:rPr>
            <w:fldChar w:fldCharType="begin"/>
          </w:r>
          <w:r>
            <w:rPr>
              <w:sz w:val="24"/>
              <w:szCs w:val="21"/>
            </w:rPr>
            <w:instrText xml:space="preserve"> PAGEREF _Toc26223 \h </w:instrText>
          </w:r>
          <w:r>
            <w:rPr>
              <w:sz w:val="24"/>
              <w:szCs w:val="21"/>
            </w:rPr>
            <w:fldChar w:fldCharType="separate"/>
          </w:r>
          <w:r>
            <w:rPr>
              <w:sz w:val="24"/>
              <w:szCs w:val="21"/>
            </w:rPr>
            <w:t>19</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_Toc15020 </w:instrText>
          </w:r>
          <w:r>
            <w:rPr>
              <w:sz w:val="24"/>
              <w:szCs w:val="21"/>
            </w:rPr>
            <w:fldChar w:fldCharType="separate"/>
          </w:r>
          <w:r>
            <w:rPr>
              <w:rFonts w:hint="eastAsia"/>
              <w:sz w:val="24"/>
              <w:szCs w:val="24"/>
              <w:lang w:val="en-US" w:eastAsia="zh-CN"/>
            </w:rPr>
            <w:t>3.5 工程变动情况</w:t>
          </w:r>
          <w:r>
            <w:rPr>
              <w:sz w:val="24"/>
              <w:szCs w:val="21"/>
            </w:rPr>
            <w:tab/>
          </w:r>
          <w:r>
            <w:rPr>
              <w:sz w:val="24"/>
              <w:szCs w:val="21"/>
            </w:rPr>
            <w:fldChar w:fldCharType="begin"/>
          </w:r>
          <w:r>
            <w:rPr>
              <w:sz w:val="24"/>
              <w:szCs w:val="21"/>
            </w:rPr>
            <w:instrText xml:space="preserve"> PAGEREF _Toc15020 \h </w:instrText>
          </w:r>
          <w:r>
            <w:rPr>
              <w:sz w:val="24"/>
              <w:szCs w:val="21"/>
            </w:rPr>
            <w:fldChar w:fldCharType="separate"/>
          </w:r>
          <w:r>
            <w:rPr>
              <w:sz w:val="24"/>
              <w:szCs w:val="21"/>
            </w:rPr>
            <w:t>19</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_Toc24634 </w:instrText>
          </w:r>
          <w:r>
            <w:rPr>
              <w:sz w:val="24"/>
              <w:szCs w:val="21"/>
            </w:rPr>
            <w:fldChar w:fldCharType="separate"/>
          </w:r>
          <w:r>
            <w:rPr>
              <w:rFonts w:hint="eastAsia"/>
              <w:sz w:val="24"/>
              <w:szCs w:val="24"/>
              <w:lang w:val="en-US" w:eastAsia="zh-CN"/>
            </w:rPr>
            <w:t>3.6 工程总投资和环境保护投资</w:t>
          </w:r>
          <w:r>
            <w:rPr>
              <w:sz w:val="24"/>
              <w:szCs w:val="21"/>
            </w:rPr>
            <w:tab/>
          </w:r>
          <w:r>
            <w:rPr>
              <w:sz w:val="24"/>
              <w:szCs w:val="21"/>
            </w:rPr>
            <w:fldChar w:fldCharType="begin"/>
          </w:r>
          <w:r>
            <w:rPr>
              <w:sz w:val="24"/>
              <w:szCs w:val="21"/>
            </w:rPr>
            <w:instrText xml:space="preserve"> PAGEREF _Toc24634 \h </w:instrText>
          </w:r>
          <w:r>
            <w:rPr>
              <w:sz w:val="24"/>
              <w:szCs w:val="21"/>
            </w:rPr>
            <w:fldChar w:fldCharType="separate"/>
          </w:r>
          <w:r>
            <w:rPr>
              <w:sz w:val="24"/>
              <w:szCs w:val="21"/>
            </w:rPr>
            <w:t>21</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_Toc1652 </w:instrText>
          </w:r>
          <w:r>
            <w:rPr>
              <w:sz w:val="24"/>
              <w:szCs w:val="21"/>
            </w:rPr>
            <w:fldChar w:fldCharType="separate"/>
          </w:r>
          <w:r>
            <w:rPr>
              <w:rFonts w:hint="eastAsia" w:ascii="Times New Roman" w:hAnsi="Times New Roman"/>
              <w:sz w:val="24"/>
              <w:szCs w:val="21"/>
              <w:lang w:val="en-US" w:eastAsia="zh-CN"/>
            </w:rPr>
            <w:t xml:space="preserve">4 </w:t>
          </w:r>
          <w:r>
            <w:rPr>
              <w:rFonts w:ascii="Times New Roman" w:hAnsi="Times New Roman"/>
              <w:sz w:val="24"/>
              <w:szCs w:val="21"/>
            </w:rPr>
            <w:t>环境影响报告</w:t>
          </w:r>
          <w:r>
            <w:rPr>
              <w:rFonts w:hint="eastAsia" w:ascii="Times New Roman" w:hAnsi="Times New Roman"/>
              <w:sz w:val="24"/>
              <w:szCs w:val="21"/>
            </w:rPr>
            <w:t>及环评批复</w:t>
          </w:r>
          <w:r>
            <w:rPr>
              <w:rFonts w:hint="eastAsia" w:ascii="Times New Roman" w:hAnsi="Times New Roman"/>
              <w:sz w:val="24"/>
              <w:szCs w:val="21"/>
              <w:lang w:eastAsia="zh-CN"/>
            </w:rPr>
            <w:t>文件</w:t>
          </w:r>
          <w:r>
            <w:rPr>
              <w:rFonts w:hint="eastAsia" w:ascii="Times New Roman" w:hAnsi="Times New Roman"/>
              <w:sz w:val="24"/>
              <w:szCs w:val="21"/>
            </w:rPr>
            <w:t>回顾</w:t>
          </w:r>
          <w:r>
            <w:rPr>
              <w:sz w:val="24"/>
              <w:szCs w:val="21"/>
            </w:rPr>
            <w:tab/>
          </w:r>
          <w:r>
            <w:rPr>
              <w:sz w:val="24"/>
              <w:szCs w:val="21"/>
            </w:rPr>
            <w:fldChar w:fldCharType="begin"/>
          </w:r>
          <w:r>
            <w:rPr>
              <w:sz w:val="24"/>
              <w:szCs w:val="21"/>
            </w:rPr>
            <w:instrText xml:space="preserve"> PAGEREF _Toc1652 \h </w:instrText>
          </w:r>
          <w:r>
            <w:rPr>
              <w:sz w:val="24"/>
              <w:szCs w:val="21"/>
            </w:rPr>
            <w:fldChar w:fldCharType="separate"/>
          </w:r>
          <w:r>
            <w:rPr>
              <w:sz w:val="24"/>
              <w:szCs w:val="21"/>
            </w:rPr>
            <w:t>23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_Toc5637 </w:instrText>
          </w:r>
          <w:r>
            <w:rPr>
              <w:sz w:val="24"/>
              <w:szCs w:val="21"/>
            </w:rPr>
            <w:fldChar w:fldCharType="separate"/>
          </w:r>
          <w:r>
            <w:rPr>
              <w:rFonts w:hint="eastAsia" w:ascii="Times New Roman" w:hAnsi="Times New Roman" w:cs="Times New Roman"/>
              <w:sz w:val="24"/>
              <w:szCs w:val="21"/>
              <w:lang w:val="en-US" w:eastAsia="zh-CN"/>
            </w:rPr>
            <w:t>4</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环境影响报告</w:t>
          </w:r>
          <w:r>
            <w:rPr>
              <w:rFonts w:hint="eastAsia" w:ascii="Times New Roman" w:hAnsi="Times New Roman" w:cs="Times New Roman"/>
              <w:sz w:val="24"/>
              <w:szCs w:val="21"/>
              <w:lang w:eastAsia="zh-CN"/>
            </w:rPr>
            <w:t>表回顾</w:t>
          </w:r>
          <w:r>
            <w:rPr>
              <w:sz w:val="24"/>
              <w:szCs w:val="21"/>
            </w:rPr>
            <w:tab/>
          </w:r>
          <w:r>
            <w:rPr>
              <w:sz w:val="24"/>
              <w:szCs w:val="21"/>
            </w:rPr>
            <w:fldChar w:fldCharType="begin"/>
          </w:r>
          <w:r>
            <w:rPr>
              <w:sz w:val="24"/>
              <w:szCs w:val="21"/>
            </w:rPr>
            <w:instrText xml:space="preserve"> PAGEREF _Toc5637 \h </w:instrText>
          </w:r>
          <w:r>
            <w:rPr>
              <w:sz w:val="24"/>
              <w:szCs w:val="21"/>
            </w:rPr>
            <w:fldChar w:fldCharType="separate"/>
          </w:r>
          <w:r>
            <w:rPr>
              <w:sz w:val="24"/>
              <w:szCs w:val="21"/>
            </w:rPr>
            <w:t>23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_Toc19391 </w:instrText>
          </w:r>
          <w:r>
            <w:rPr>
              <w:sz w:val="24"/>
              <w:szCs w:val="21"/>
            </w:rPr>
            <w:fldChar w:fldCharType="separate"/>
          </w:r>
          <w:r>
            <w:rPr>
              <w:rFonts w:hint="eastAsia" w:cs="Times New Roman"/>
              <w:bCs/>
              <w:kern w:val="2"/>
              <w:sz w:val="24"/>
              <w:szCs w:val="28"/>
              <w:lang w:val="en-US" w:eastAsia="zh-CN" w:bidi="ar-SA"/>
            </w:rPr>
            <w:t>4</w:t>
          </w:r>
          <w:r>
            <w:rPr>
              <w:rFonts w:ascii="Times New Roman" w:hAnsi="Times New Roman" w:cs="Times New Roman" w:eastAsiaTheme="minorEastAsia"/>
              <w:bCs/>
              <w:kern w:val="2"/>
              <w:sz w:val="24"/>
              <w:szCs w:val="28"/>
              <w:lang w:val="en-US" w:eastAsia="zh-CN" w:bidi="ar-SA"/>
            </w:rPr>
            <w:t>.2</w:t>
          </w:r>
          <w:r>
            <w:rPr>
              <w:rFonts w:hint="eastAsia" w:cs="Times New Roman"/>
              <w:bCs/>
              <w:kern w:val="2"/>
              <w:sz w:val="24"/>
              <w:szCs w:val="28"/>
              <w:lang w:val="en-US" w:eastAsia="zh-CN" w:bidi="ar-SA"/>
            </w:rPr>
            <w:t xml:space="preserve"> </w:t>
          </w:r>
          <w:r>
            <w:rPr>
              <w:rFonts w:ascii="Times New Roman" w:hAnsi="Times New Roman" w:cs="Times New Roman" w:eastAsiaTheme="minorEastAsia"/>
              <w:bCs/>
              <w:kern w:val="2"/>
              <w:sz w:val="24"/>
              <w:szCs w:val="28"/>
              <w:lang w:val="en-US" w:eastAsia="zh-CN" w:bidi="ar-SA"/>
            </w:rPr>
            <w:t>环境影响报告</w:t>
          </w:r>
          <w:r>
            <w:rPr>
              <w:rFonts w:hint="eastAsia" w:cs="Times New Roman"/>
              <w:bCs/>
              <w:kern w:val="2"/>
              <w:sz w:val="24"/>
              <w:szCs w:val="28"/>
              <w:lang w:val="en-US" w:eastAsia="zh-CN" w:bidi="ar-SA"/>
            </w:rPr>
            <w:t>表</w:t>
          </w:r>
          <w:r>
            <w:rPr>
              <w:rFonts w:ascii="Times New Roman" w:hAnsi="Times New Roman" w:cs="Times New Roman" w:eastAsiaTheme="minorEastAsia"/>
              <w:bCs/>
              <w:kern w:val="2"/>
              <w:sz w:val="24"/>
              <w:szCs w:val="28"/>
              <w:lang w:val="en-US" w:eastAsia="zh-CN" w:bidi="ar-SA"/>
            </w:rPr>
            <w:t>批复</w:t>
          </w:r>
          <w:r>
            <w:rPr>
              <w:rFonts w:hint="eastAsia" w:cs="Times New Roman"/>
              <w:bCs/>
              <w:kern w:val="2"/>
              <w:sz w:val="24"/>
              <w:szCs w:val="28"/>
              <w:lang w:val="en-US" w:eastAsia="zh-CN" w:bidi="ar-SA"/>
            </w:rPr>
            <w:t>意见</w:t>
          </w:r>
          <w:r>
            <w:rPr>
              <w:sz w:val="24"/>
              <w:szCs w:val="21"/>
            </w:rPr>
            <w:tab/>
          </w:r>
          <w:r>
            <w:rPr>
              <w:sz w:val="24"/>
              <w:szCs w:val="21"/>
            </w:rPr>
            <w:fldChar w:fldCharType="begin"/>
          </w:r>
          <w:r>
            <w:rPr>
              <w:sz w:val="24"/>
              <w:szCs w:val="21"/>
            </w:rPr>
            <w:instrText xml:space="preserve"> PAGEREF _Toc19391 \h </w:instrText>
          </w:r>
          <w:r>
            <w:rPr>
              <w:sz w:val="24"/>
              <w:szCs w:val="21"/>
            </w:rPr>
            <w:fldChar w:fldCharType="separate"/>
          </w:r>
          <w:r>
            <w:rPr>
              <w:sz w:val="24"/>
              <w:szCs w:val="21"/>
            </w:rPr>
            <w:t>25</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_Toc31676 </w:instrText>
          </w:r>
          <w:r>
            <w:rPr>
              <w:sz w:val="24"/>
              <w:szCs w:val="21"/>
            </w:rPr>
            <w:fldChar w:fldCharType="separate"/>
          </w:r>
          <w:r>
            <w:rPr>
              <w:rFonts w:hint="eastAsia" w:ascii="Times New Roman" w:hAnsi="Times New Roman" w:cs="Times New Roman"/>
              <w:bCs/>
              <w:kern w:val="2"/>
              <w:sz w:val="24"/>
              <w:szCs w:val="28"/>
              <w:lang w:val="en-US" w:eastAsia="zh-CN" w:bidi="ar-SA"/>
            </w:rPr>
            <w:t xml:space="preserve">5 </w:t>
          </w:r>
          <w:r>
            <w:rPr>
              <w:rFonts w:hint="eastAsia" w:ascii="Times New Roman" w:hAnsi="Times New Roman" w:eastAsia="宋体" w:cs="Times New Roman"/>
              <w:bCs/>
              <w:kern w:val="2"/>
              <w:sz w:val="24"/>
              <w:szCs w:val="28"/>
              <w:lang w:val="en-US" w:eastAsia="zh-CN" w:bidi="ar-SA"/>
            </w:rPr>
            <w:t>环境保护措施落实情况调查</w:t>
          </w:r>
          <w:r>
            <w:rPr>
              <w:sz w:val="24"/>
              <w:szCs w:val="21"/>
            </w:rPr>
            <w:tab/>
          </w:r>
          <w:r>
            <w:rPr>
              <w:sz w:val="24"/>
              <w:szCs w:val="21"/>
            </w:rPr>
            <w:fldChar w:fldCharType="begin"/>
          </w:r>
          <w:r>
            <w:rPr>
              <w:sz w:val="24"/>
              <w:szCs w:val="21"/>
            </w:rPr>
            <w:instrText xml:space="preserve"> PAGEREF _Toc31676 \h </w:instrText>
          </w:r>
          <w:r>
            <w:rPr>
              <w:sz w:val="24"/>
              <w:szCs w:val="21"/>
            </w:rPr>
            <w:fldChar w:fldCharType="separate"/>
          </w:r>
          <w:r>
            <w:rPr>
              <w:sz w:val="24"/>
              <w:szCs w:val="21"/>
            </w:rPr>
            <w:t>27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_Toc15609 </w:instrText>
          </w:r>
          <w:r>
            <w:rPr>
              <w:sz w:val="24"/>
              <w:szCs w:val="21"/>
            </w:rPr>
            <w:fldChar w:fldCharType="separate"/>
          </w:r>
          <w:r>
            <w:rPr>
              <w:rFonts w:hint="eastAsia" w:ascii="Times New Roman" w:hAnsi="Times New Roman" w:cs="Times New Roman"/>
              <w:sz w:val="24"/>
              <w:szCs w:val="21"/>
              <w:lang w:val="en-US" w:eastAsia="zh-CN"/>
            </w:rPr>
            <w:t>5.1 竣工环保验收内容及要求（摘录环评原文）</w:t>
          </w:r>
          <w:r>
            <w:rPr>
              <w:sz w:val="24"/>
              <w:szCs w:val="21"/>
            </w:rPr>
            <w:tab/>
          </w:r>
          <w:r>
            <w:rPr>
              <w:sz w:val="24"/>
              <w:szCs w:val="21"/>
            </w:rPr>
            <w:fldChar w:fldCharType="begin"/>
          </w:r>
          <w:r>
            <w:rPr>
              <w:sz w:val="24"/>
              <w:szCs w:val="21"/>
            </w:rPr>
            <w:instrText xml:space="preserve"> PAGEREF _Toc15609 \h </w:instrText>
          </w:r>
          <w:r>
            <w:rPr>
              <w:sz w:val="24"/>
              <w:szCs w:val="21"/>
            </w:rPr>
            <w:fldChar w:fldCharType="separate"/>
          </w:r>
          <w:r>
            <w:rPr>
              <w:sz w:val="24"/>
              <w:szCs w:val="21"/>
            </w:rPr>
            <w:t>27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_Toc30615 </w:instrText>
          </w:r>
          <w:r>
            <w:rPr>
              <w:sz w:val="24"/>
              <w:szCs w:val="21"/>
            </w:rPr>
            <w:fldChar w:fldCharType="separate"/>
          </w:r>
          <w:r>
            <w:rPr>
              <w:rFonts w:hint="eastAsia" w:ascii="Times New Roman" w:hAnsi="Times New Roman" w:cs="Times New Roman"/>
              <w:sz w:val="24"/>
              <w:szCs w:val="21"/>
              <w:lang w:val="en-US" w:eastAsia="zh-CN"/>
            </w:rPr>
            <w:t>5.2环境保护措施落实情况</w:t>
          </w:r>
          <w:r>
            <w:rPr>
              <w:sz w:val="24"/>
              <w:szCs w:val="21"/>
            </w:rPr>
            <w:tab/>
          </w:r>
          <w:r>
            <w:rPr>
              <w:sz w:val="24"/>
              <w:szCs w:val="21"/>
            </w:rPr>
            <w:fldChar w:fldCharType="begin"/>
          </w:r>
          <w:r>
            <w:rPr>
              <w:sz w:val="24"/>
              <w:szCs w:val="21"/>
            </w:rPr>
            <w:instrText xml:space="preserve"> PAGEREF _Toc30615 \h </w:instrText>
          </w:r>
          <w:r>
            <w:rPr>
              <w:sz w:val="24"/>
              <w:szCs w:val="21"/>
            </w:rPr>
            <w:fldChar w:fldCharType="separate"/>
          </w:r>
          <w:r>
            <w:rPr>
              <w:sz w:val="24"/>
              <w:szCs w:val="21"/>
            </w:rPr>
            <w:t>28</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_Toc14064 </w:instrText>
          </w:r>
          <w:r>
            <w:rPr>
              <w:sz w:val="24"/>
              <w:szCs w:val="21"/>
            </w:rPr>
            <w:fldChar w:fldCharType="separate"/>
          </w:r>
          <w:r>
            <w:rPr>
              <w:rFonts w:hint="eastAsia" w:cs="Times New Roman"/>
              <w:bCs/>
              <w:kern w:val="2"/>
              <w:sz w:val="24"/>
              <w:szCs w:val="28"/>
              <w:lang w:val="en-US" w:eastAsia="zh-CN" w:bidi="ar-SA"/>
            </w:rPr>
            <w:t>5</w:t>
          </w:r>
          <w:r>
            <w:rPr>
              <w:rFonts w:ascii="Times New Roman" w:hAnsi="Times New Roman" w:cs="Times New Roman" w:eastAsiaTheme="minorEastAsia"/>
              <w:bCs/>
              <w:kern w:val="2"/>
              <w:sz w:val="24"/>
              <w:szCs w:val="28"/>
              <w:lang w:val="en-US" w:eastAsia="zh-CN" w:bidi="ar-SA"/>
            </w:rPr>
            <w:t>.</w:t>
          </w:r>
          <w:r>
            <w:rPr>
              <w:rFonts w:hint="eastAsia" w:cs="Times New Roman"/>
              <w:bCs/>
              <w:kern w:val="2"/>
              <w:sz w:val="24"/>
              <w:szCs w:val="28"/>
              <w:lang w:val="en-US" w:eastAsia="zh-CN" w:bidi="ar-SA"/>
            </w:rPr>
            <w:t xml:space="preserve">3 </w:t>
          </w:r>
          <w:r>
            <w:rPr>
              <w:rFonts w:ascii="Times New Roman" w:hAnsi="Times New Roman" w:cs="Times New Roman" w:eastAsiaTheme="minorEastAsia"/>
              <w:bCs/>
              <w:kern w:val="2"/>
              <w:sz w:val="24"/>
              <w:szCs w:val="28"/>
              <w:lang w:val="en-US" w:eastAsia="zh-CN" w:bidi="ar-SA"/>
            </w:rPr>
            <w:t>环评批复文件要求的落实情况</w:t>
          </w:r>
          <w:r>
            <w:rPr>
              <w:sz w:val="24"/>
              <w:szCs w:val="21"/>
            </w:rPr>
            <w:tab/>
          </w:r>
          <w:r>
            <w:rPr>
              <w:sz w:val="24"/>
              <w:szCs w:val="21"/>
            </w:rPr>
            <w:fldChar w:fldCharType="begin"/>
          </w:r>
          <w:r>
            <w:rPr>
              <w:sz w:val="24"/>
              <w:szCs w:val="21"/>
            </w:rPr>
            <w:instrText xml:space="preserve"> PAGEREF _Toc14064 \h </w:instrText>
          </w:r>
          <w:r>
            <w:rPr>
              <w:sz w:val="24"/>
              <w:szCs w:val="21"/>
            </w:rPr>
            <w:fldChar w:fldCharType="separate"/>
          </w:r>
          <w:r>
            <w:rPr>
              <w:sz w:val="24"/>
              <w:szCs w:val="21"/>
            </w:rPr>
            <w:t>34</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_Toc11456 </w:instrText>
          </w:r>
          <w:r>
            <w:rPr>
              <w:sz w:val="24"/>
              <w:szCs w:val="21"/>
            </w:rPr>
            <w:fldChar w:fldCharType="separate"/>
          </w:r>
          <w:r>
            <w:rPr>
              <w:rFonts w:hint="eastAsia" w:ascii="Times New Roman" w:hAnsi="Times New Roman" w:cs="Times New Roman"/>
              <w:sz w:val="24"/>
              <w:szCs w:val="21"/>
              <w:lang w:val="en-US" w:eastAsia="zh-CN"/>
            </w:rPr>
            <w:t>6 生态</w:t>
          </w:r>
          <w:r>
            <w:rPr>
              <w:rFonts w:ascii="Times New Roman" w:hAnsi="Times New Roman" w:cs="Times New Roman"/>
              <w:sz w:val="24"/>
              <w:szCs w:val="21"/>
            </w:rPr>
            <w:t>环境影响调查</w:t>
          </w:r>
          <w:r>
            <w:rPr>
              <w:sz w:val="24"/>
              <w:szCs w:val="21"/>
            </w:rPr>
            <w:tab/>
          </w:r>
          <w:r>
            <w:rPr>
              <w:sz w:val="24"/>
              <w:szCs w:val="21"/>
            </w:rPr>
            <w:fldChar w:fldCharType="begin"/>
          </w:r>
          <w:r>
            <w:rPr>
              <w:sz w:val="24"/>
              <w:szCs w:val="21"/>
            </w:rPr>
            <w:instrText xml:space="preserve"> PAGEREF _Toc11456 \h </w:instrText>
          </w:r>
          <w:r>
            <w:rPr>
              <w:sz w:val="24"/>
              <w:szCs w:val="21"/>
            </w:rPr>
            <w:fldChar w:fldCharType="separate"/>
          </w:r>
          <w:r>
            <w:rPr>
              <w:sz w:val="24"/>
              <w:szCs w:val="21"/>
            </w:rPr>
            <w:t>36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_Toc27502 </w:instrText>
          </w:r>
          <w:r>
            <w:rPr>
              <w:sz w:val="24"/>
              <w:szCs w:val="21"/>
            </w:rPr>
            <w:fldChar w:fldCharType="separate"/>
          </w:r>
          <w:r>
            <w:rPr>
              <w:rFonts w:hint="eastAsia" w:ascii="Times New Roman" w:hAnsi="Times New Roman" w:cs="Times New Roman"/>
              <w:sz w:val="24"/>
              <w:szCs w:val="21"/>
              <w:lang w:val="en-US" w:eastAsia="zh-CN"/>
            </w:rPr>
            <w:t>6.1 环境概况</w:t>
          </w:r>
          <w:r>
            <w:rPr>
              <w:sz w:val="24"/>
              <w:szCs w:val="21"/>
            </w:rPr>
            <w:tab/>
          </w:r>
          <w:r>
            <w:rPr>
              <w:sz w:val="24"/>
              <w:szCs w:val="21"/>
            </w:rPr>
            <w:fldChar w:fldCharType="begin"/>
          </w:r>
          <w:r>
            <w:rPr>
              <w:sz w:val="24"/>
              <w:szCs w:val="21"/>
            </w:rPr>
            <w:instrText xml:space="preserve"> PAGEREF _Toc27502 \h </w:instrText>
          </w:r>
          <w:r>
            <w:rPr>
              <w:sz w:val="24"/>
              <w:szCs w:val="21"/>
            </w:rPr>
            <w:fldChar w:fldCharType="separate"/>
          </w:r>
          <w:r>
            <w:rPr>
              <w:sz w:val="24"/>
              <w:szCs w:val="21"/>
            </w:rPr>
            <w:t>36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_Toc23544 </w:instrText>
          </w:r>
          <w:r>
            <w:rPr>
              <w:sz w:val="24"/>
              <w:szCs w:val="21"/>
            </w:rPr>
            <w:fldChar w:fldCharType="separate"/>
          </w:r>
          <w:r>
            <w:rPr>
              <w:rFonts w:hint="eastAsia" w:ascii="Times New Roman" w:hAnsi="Times New Roman" w:cs="Times New Roman"/>
              <w:sz w:val="24"/>
              <w:szCs w:val="21"/>
              <w:lang w:val="en-US" w:eastAsia="zh-CN"/>
            </w:rPr>
            <w:t>6.2 工程占地影响调查</w:t>
          </w:r>
          <w:r>
            <w:rPr>
              <w:sz w:val="24"/>
              <w:szCs w:val="21"/>
            </w:rPr>
            <w:tab/>
          </w:r>
          <w:r>
            <w:rPr>
              <w:sz w:val="24"/>
              <w:szCs w:val="21"/>
            </w:rPr>
            <w:fldChar w:fldCharType="begin"/>
          </w:r>
          <w:r>
            <w:rPr>
              <w:sz w:val="24"/>
              <w:szCs w:val="21"/>
            </w:rPr>
            <w:instrText xml:space="preserve"> PAGEREF _Toc23544 \h </w:instrText>
          </w:r>
          <w:r>
            <w:rPr>
              <w:sz w:val="24"/>
              <w:szCs w:val="21"/>
            </w:rPr>
            <w:fldChar w:fldCharType="separate"/>
          </w:r>
          <w:r>
            <w:rPr>
              <w:sz w:val="24"/>
              <w:szCs w:val="21"/>
            </w:rPr>
            <w:t>36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_Toc7628 </w:instrText>
          </w:r>
          <w:r>
            <w:rPr>
              <w:sz w:val="24"/>
              <w:szCs w:val="21"/>
            </w:rPr>
            <w:fldChar w:fldCharType="separate"/>
          </w:r>
          <w:r>
            <w:rPr>
              <w:rFonts w:hint="eastAsia" w:ascii="Times New Roman" w:hAnsi="Times New Roman" w:cs="Times New Roman"/>
              <w:sz w:val="24"/>
              <w:szCs w:val="21"/>
              <w:lang w:val="en-US" w:eastAsia="zh-CN"/>
            </w:rPr>
            <w:t>6.3 生物多样性影响调查</w:t>
          </w:r>
          <w:r>
            <w:rPr>
              <w:sz w:val="24"/>
              <w:szCs w:val="21"/>
            </w:rPr>
            <w:tab/>
          </w:r>
          <w:r>
            <w:rPr>
              <w:sz w:val="24"/>
              <w:szCs w:val="21"/>
            </w:rPr>
            <w:fldChar w:fldCharType="begin"/>
          </w:r>
          <w:r>
            <w:rPr>
              <w:sz w:val="24"/>
              <w:szCs w:val="21"/>
            </w:rPr>
            <w:instrText xml:space="preserve"> PAGEREF _Toc7628 \h </w:instrText>
          </w:r>
          <w:r>
            <w:rPr>
              <w:sz w:val="24"/>
              <w:szCs w:val="21"/>
            </w:rPr>
            <w:fldChar w:fldCharType="separate"/>
          </w:r>
          <w:r>
            <w:rPr>
              <w:sz w:val="24"/>
              <w:szCs w:val="21"/>
            </w:rPr>
            <w:t>36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_Toc4713 </w:instrText>
          </w:r>
          <w:r>
            <w:rPr>
              <w:sz w:val="24"/>
              <w:szCs w:val="21"/>
            </w:rPr>
            <w:fldChar w:fldCharType="separate"/>
          </w:r>
          <w:r>
            <w:rPr>
              <w:rFonts w:hint="eastAsia" w:ascii="Times New Roman" w:hAnsi="Times New Roman" w:cs="Times New Roman"/>
              <w:sz w:val="24"/>
              <w:szCs w:val="21"/>
              <w:lang w:val="en-US" w:eastAsia="zh-CN"/>
            </w:rPr>
            <w:t>6.4 水土流失影响调查</w:t>
          </w:r>
          <w:r>
            <w:rPr>
              <w:sz w:val="24"/>
              <w:szCs w:val="21"/>
            </w:rPr>
            <w:tab/>
          </w:r>
          <w:r>
            <w:rPr>
              <w:sz w:val="24"/>
              <w:szCs w:val="21"/>
            </w:rPr>
            <w:fldChar w:fldCharType="begin"/>
          </w:r>
          <w:r>
            <w:rPr>
              <w:sz w:val="24"/>
              <w:szCs w:val="21"/>
            </w:rPr>
            <w:instrText xml:space="preserve"> PAGEREF _Toc4713 \h </w:instrText>
          </w:r>
          <w:r>
            <w:rPr>
              <w:sz w:val="24"/>
              <w:szCs w:val="21"/>
            </w:rPr>
            <w:fldChar w:fldCharType="separate"/>
          </w:r>
          <w:r>
            <w:rPr>
              <w:sz w:val="24"/>
              <w:szCs w:val="21"/>
            </w:rPr>
            <w:t>37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_Toc26871 </w:instrText>
          </w:r>
          <w:r>
            <w:rPr>
              <w:sz w:val="24"/>
              <w:szCs w:val="21"/>
            </w:rPr>
            <w:fldChar w:fldCharType="separate"/>
          </w:r>
          <w:r>
            <w:rPr>
              <w:rFonts w:hint="eastAsia" w:ascii="Times New Roman" w:hAnsi="Times New Roman" w:cs="Times New Roman"/>
              <w:sz w:val="24"/>
              <w:szCs w:val="21"/>
              <w:lang w:val="en-US" w:eastAsia="zh-CN"/>
            </w:rPr>
            <w:t>6.5 生态保护措施执行情况</w:t>
          </w:r>
          <w:r>
            <w:rPr>
              <w:sz w:val="24"/>
              <w:szCs w:val="21"/>
            </w:rPr>
            <w:tab/>
          </w:r>
          <w:r>
            <w:rPr>
              <w:sz w:val="24"/>
              <w:szCs w:val="21"/>
            </w:rPr>
            <w:fldChar w:fldCharType="begin"/>
          </w:r>
          <w:r>
            <w:rPr>
              <w:sz w:val="24"/>
              <w:szCs w:val="21"/>
            </w:rPr>
            <w:instrText xml:space="preserve"> PAGEREF _Toc26871 \h </w:instrText>
          </w:r>
          <w:r>
            <w:rPr>
              <w:sz w:val="24"/>
              <w:szCs w:val="21"/>
            </w:rPr>
            <w:fldChar w:fldCharType="separate"/>
          </w:r>
          <w:r>
            <w:rPr>
              <w:sz w:val="24"/>
              <w:szCs w:val="21"/>
            </w:rPr>
            <w:t>37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_Toc24589 </w:instrText>
          </w:r>
          <w:r>
            <w:rPr>
              <w:sz w:val="24"/>
              <w:szCs w:val="21"/>
            </w:rPr>
            <w:fldChar w:fldCharType="separate"/>
          </w:r>
          <w:r>
            <w:rPr>
              <w:rFonts w:hint="eastAsia" w:ascii="Times New Roman" w:hAnsi="Times New Roman" w:cs="Times New Roman"/>
              <w:sz w:val="24"/>
              <w:szCs w:val="21"/>
              <w:lang w:val="en-US" w:eastAsia="zh-CN"/>
            </w:rPr>
            <w:t>6.6 生态环境影响调查结论</w:t>
          </w:r>
          <w:r>
            <w:rPr>
              <w:sz w:val="24"/>
              <w:szCs w:val="21"/>
            </w:rPr>
            <w:tab/>
          </w:r>
          <w:r>
            <w:rPr>
              <w:sz w:val="24"/>
              <w:szCs w:val="21"/>
            </w:rPr>
            <w:fldChar w:fldCharType="begin"/>
          </w:r>
          <w:r>
            <w:rPr>
              <w:sz w:val="24"/>
              <w:szCs w:val="21"/>
            </w:rPr>
            <w:instrText xml:space="preserve"> PAGEREF _Toc24589 \h </w:instrText>
          </w:r>
          <w:r>
            <w:rPr>
              <w:sz w:val="24"/>
              <w:szCs w:val="21"/>
            </w:rPr>
            <w:fldChar w:fldCharType="separate"/>
          </w:r>
          <w:r>
            <w:rPr>
              <w:sz w:val="24"/>
              <w:szCs w:val="21"/>
            </w:rPr>
            <w:t>37</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_Toc699 </w:instrText>
          </w:r>
          <w:r>
            <w:rPr>
              <w:sz w:val="24"/>
              <w:szCs w:val="21"/>
            </w:rPr>
            <w:fldChar w:fldCharType="separate"/>
          </w:r>
          <w:r>
            <w:rPr>
              <w:rFonts w:hint="eastAsia" w:ascii="Times New Roman" w:hAnsi="Times New Roman" w:cstheme="minorBidi"/>
              <w:bCs/>
              <w:kern w:val="44"/>
              <w:sz w:val="24"/>
              <w:szCs w:val="40"/>
              <w:lang w:val="en-US" w:eastAsia="zh-CN" w:bidi="ar-SA"/>
            </w:rPr>
            <w:t xml:space="preserve">7 </w:t>
          </w:r>
          <w:r>
            <w:rPr>
              <w:rFonts w:hint="eastAsia" w:ascii="Times New Roman" w:hAnsi="Times New Roman" w:eastAsiaTheme="minorEastAsia" w:cstheme="minorBidi"/>
              <w:bCs/>
              <w:kern w:val="44"/>
              <w:sz w:val="24"/>
              <w:szCs w:val="40"/>
              <w:lang w:val="en-US" w:eastAsia="zh-CN" w:bidi="ar-SA"/>
            </w:rPr>
            <w:t>工程环境影响调查</w:t>
          </w:r>
          <w:r>
            <w:rPr>
              <w:sz w:val="24"/>
              <w:szCs w:val="21"/>
            </w:rPr>
            <w:tab/>
          </w:r>
          <w:r>
            <w:rPr>
              <w:sz w:val="24"/>
              <w:szCs w:val="21"/>
            </w:rPr>
            <w:fldChar w:fldCharType="begin"/>
          </w:r>
          <w:r>
            <w:rPr>
              <w:sz w:val="24"/>
              <w:szCs w:val="21"/>
            </w:rPr>
            <w:instrText xml:space="preserve"> PAGEREF _Toc699 \h </w:instrText>
          </w:r>
          <w:r>
            <w:rPr>
              <w:sz w:val="24"/>
              <w:szCs w:val="21"/>
            </w:rPr>
            <w:fldChar w:fldCharType="separate"/>
          </w:r>
          <w:r>
            <w:rPr>
              <w:sz w:val="24"/>
              <w:szCs w:val="21"/>
            </w:rPr>
            <w:t>39</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_Toc23123 </w:instrText>
          </w:r>
          <w:r>
            <w:rPr>
              <w:sz w:val="24"/>
              <w:szCs w:val="21"/>
            </w:rPr>
            <w:fldChar w:fldCharType="separate"/>
          </w:r>
          <w:r>
            <w:rPr>
              <w:rFonts w:hint="eastAsia" w:ascii="Times New Roman" w:hAnsi="Times New Roman" w:cs="Times New Roman"/>
              <w:sz w:val="24"/>
              <w:szCs w:val="21"/>
              <w:lang w:val="en-US" w:eastAsia="zh-CN"/>
            </w:rPr>
            <w:t>7.1 建设期</w:t>
          </w:r>
          <w:r>
            <w:rPr>
              <w:rFonts w:hint="default" w:ascii="Times New Roman" w:hAnsi="Times New Roman" w:cs="Times New Roman"/>
              <w:sz w:val="24"/>
              <w:szCs w:val="21"/>
              <w:lang w:val="en-US" w:eastAsia="zh-CN"/>
            </w:rPr>
            <w:t>环境</w:t>
          </w:r>
          <w:r>
            <w:rPr>
              <w:rFonts w:hint="eastAsia" w:ascii="Times New Roman" w:hAnsi="Times New Roman" w:cs="Times New Roman"/>
              <w:sz w:val="24"/>
              <w:szCs w:val="21"/>
              <w:lang w:val="en-US" w:eastAsia="zh-CN"/>
            </w:rPr>
            <w:t>污染</w:t>
          </w:r>
          <w:r>
            <w:rPr>
              <w:rFonts w:hint="default" w:ascii="Times New Roman" w:hAnsi="Times New Roman" w:cs="Times New Roman"/>
              <w:sz w:val="24"/>
              <w:szCs w:val="21"/>
              <w:lang w:val="en-US" w:eastAsia="zh-CN"/>
            </w:rPr>
            <w:t>影响调查</w:t>
          </w:r>
          <w:r>
            <w:rPr>
              <w:sz w:val="24"/>
              <w:szCs w:val="21"/>
            </w:rPr>
            <w:tab/>
          </w:r>
          <w:r>
            <w:rPr>
              <w:sz w:val="24"/>
              <w:szCs w:val="21"/>
            </w:rPr>
            <w:fldChar w:fldCharType="begin"/>
          </w:r>
          <w:r>
            <w:rPr>
              <w:sz w:val="24"/>
              <w:szCs w:val="21"/>
            </w:rPr>
            <w:instrText xml:space="preserve"> PAGEREF _Toc23123 \h </w:instrText>
          </w:r>
          <w:r>
            <w:rPr>
              <w:sz w:val="24"/>
              <w:szCs w:val="21"/>
            </w:rPr>
            <w:fldChar w:fldCharType="separate"/>
          </w:r>
          <w:r>
            <w:rPr>
              <w:sz w:val="24"/>
              <w:szCs w:val="21"/>
            </w:rPr>
            <w:t>39</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_Toc29495 </w:instrText>
          </w:r>
          <w:r>
            <w:rPr>
              <w:sz w:val="24"/>
              <w:szCs w:val="21"/>
            </w:rPr>
            <w:fldChar w:fldCharType="separate"/>
          </w:r>
          <w:r>
            <w:rPr>
              <w:rFonts w:hint="eastAsia" w:ascii="Times New Roman" w:hAnsi="Times New Roman" w:cs="Times New Roman"/>
              <w:sz w:val="24"/>
              <w:szCs w:val="21"/>
              <w:lang w:val="en-US" w:eastAsia="zh-CN"/>
            </w:rPr>
            <w:t>7.2 营运期</w:t>
          </w:r>
          <w:r>
            <w:rPr>
              <w:rFonts w:hint="default" w:ascii="Times New Roman" w:hAnsi="Times New Roman" w:cs="Times New Roman"/>
              <w:sz w:val="24"/>
              <w:szCs w:val="21"/>
              <w:lang w:val="en-US" w:eastAsia="zh-CN"/>
            </w:rPr>
            <w:t>环境</w:t>
          </w:r>
          <w:r>
            <w:rPr>
              <w:rFonts w:hint="eastAsia" w:ascii="Times New Roman" w:hAnsi="Times New Roman" w:cs="Times New Roman"/>
              <w:sz w:val="24"/>
              <w:szCs w:val="21"/>
              <w:lang w:val="en-US" w:eastAsia="zh-CN"/>
            </w:rPr>
            <w:t>污染</w:t>
          </w:r>
          <w:r>
            <w:rPr>
              <w:rFonts w:hint="default" w:ascii="Times New Roman" w:hAnsi="Times New Roman" w:cs="Times New Roman"/>
              <w:sz w:val="24"/>
              <w:szCs w:val="21"/>
              <w:lang w:val="en-US" w:eastAsia="zh-CN"/>
            </w:rPr>
            <w:t>影响调查</w:t>
          </w:r>
          <w:r>
            <w:rPr>
              <w:sz w:val="24"/>
              <w:szCs w:val="21"/>
            </w:rPr>
            <w:tab/>
          </w:r>
          <w:r>
            <w:rPr>
              <w:sz w:val="24"/>
              <w:szCs w:val="21"/>
            </w:rPr>
            <w:fldChar w:fldCharType="begin"/>
          </w:r>
          <w:r>
            <w:rPr>
              <w:sz w:val="24"/>
              <w:szCs w:val="21"/>
            </w:rPr>
            <w:instrText xml:space="preserve"> PAGEREF _Toc29495 \h </w:instrText>
          </w:r>
          <w:r>
            <w:rPr>
              <w:sz w:val="24"/>
              <w:szCs w:val="21"/>
            </w:rPr>
            <w:fldChar w:fldCharType="separate"/>
          </w:r>
          <w:r>
            <w:rPr>
              <w:sz w:val="24"/>
              <w:szCs w:val="21"/>
            </w:rPr>
            <w:t>40</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_Toc14286 </w:instrText>
          </w:r>
          <w:r>
            <w:rPr>
              <w:sz w:val="24"/>
              <w:szCs w:val="21"/>
            </w:rPr>
            <w:fldChar w:fldCharType="separate"/>
          </w:r>
          <w:r>
            <w:rPr>
              <w:rFonts w:hint="eastAsia" w:ascii="Times New Roman" w:hAnsi="Times New Roman" w:cs="Times New Roman"/>
              <w:sz w:val="24"/>
              <w:szCs w:val="21"/>
              <w:lang w:val="en-US" w:eastAsia="zh-CN"/>
            </w:rPr>
            <w:t xml:space="preserve">8 </w:t>
          </w:r>
          <w:r>
            <w:rPr>
              <w:rFonts w:ascii="Times New Roman" w:hAnsi="Times New Roman" w:cs="Times New Roman"/>
              <w:sz w:val="24"/>
              <w:szCs w:val="21"/>
            </w:rPr>
            <w:t>清洁生产</w:t>
          </w:r>
          <w:r>
            <w:rPr>
              <w:rFonts w:hint="eastAsia" w:ascii="Times New Roman" w:hAnsi="Times New Roman" w:cs="Times New Roman"/>
              <w:sz w:val="24"/>
              <w:szCs w:val="21"/>
              <w:lang w:eastAsia="zh-CN"/>
            </w:rPr>
            <w:t>与总量控制调查</w:t>
          </w:r>
          <w:r>
            <w:rPr>
              <w:sz w:val="24"/>
              <w:szCs w:val="21"/>
            </w:rPr>
            <w:tab/>
          </w:r>
          <w:r>
            <w:rPr>
              <w:sz w:val="24"/>
              <w:szCs w:val="21"/>
            </w:rPr>
            <w:fldChar w:fldCharType="begin"/>
          </w:r>
          <w:r>
            <w:rPr>
              <w:sz w:val="24"/>
              <w:szCs w:val="21"/>
            </w:rPr>
            <w:instrText xml:space="preserve"> PAGEREF _Toc14286 \h </w:instrText>
          </w:r>
          <w:r>
            <w:rPr>
              <w:sz w:val="24"/>
              <w:szCs w:val="21"/>
            </w:rPr>
            <w:fldChar w:fldCharType="separate"/>
          </w:r>
          <w:r>
            <w:rPr>
              <w:sz w:val="24"/>
              <w:szCs w:val="21"/>
            </w:rPr>
            <w:t>52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_Toc18479 </w:instrText>
          </w:r>
          <w:r>
            <w:rPr>
              <w:sz w:val="24"/>
              <w:szCs w:val="21"/>
            </w:rPr>
            <w:fldChar w:fldCharType="separate"/>
          </w:r>
          <w:r>
            <w:rPr>
              <w:rFonts w:hint="eastAsia" w:ascii="Times New Roman" w:hAnsi="Times New Roman" w:eastAsia="宋体" w:cs="Times New Roman"/>
              <w:sz w:val="24"/>
              <w:szCs w:val="21"/>
              <w:lang w:val="en-US" w:eastAsia="zh-CN"/>
            </w:rPr>
            <w:t>8.1 清洁生产调查</w:t>
          </w:r>
          <w:r>
            <w:rPr>
              <w:sz w:val="24"/>
              <w:szCs w:val="21"/>
            </w:rPr>
            <w:tab/>
          </w:r>
          <w:r>
            <w:rPr>
              <w:sz w:val="24"/>
              <w:szCs w:val="21"/>
            </w:rPr>
            <w:fldChar w:fldCharType="begin"/>
          </w:r>
          <w:r>
            <w:rPr>
              <w:sz w:val="24"/>
              <w:szCs w:val="21"/>
            </w:rPr>
            <w:instrText xml:space="preserve"> PAGEREF _Toc18479 \h </w:instrText>
          </w:r>
          <w:r>
            <w:rPr>
              <w:sz w:val="24"/>
              <w:szCs w:val="21"/>
            </w:rPr>
            <w:fldChar w:fldCharType="separate"/>
          </w:r>
          <w:r>
            <w:rPr>
              <w:sz w:val="24"/>
              <w:szCs w:val="21"/>
            </w:rPr>
            <w:t>52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_Toc21709 </w:instrText>
          </w:r>
          <w:r>
            <w:rPr>
              <w:sz w:val="24"/>
              <w:szCs w:val="21"/>
            </w:rPr>
            <w:fldChar w:fldCharType="separate"/>
          </w:r>
          <w:r>
            <w:rPr>
              <w:rFonts w:hint="eastAsia" w:cs="Times New Roman"/>
              <w:sz w:val="24"/>
              <w:szCs w:val="24"/>
              <w:lang w:val="en-US" w:eastAsia="zh-CN"/>
            </w:rPr>
            <w:t>8</w:t>
          </w:r>
          <w:r>
            <w:rPr>
              <w:rFonts w:hint="eastAsia" w:ascii="Times New Roman" w:hAnsi="Times New Roman" w:cs="Times New Roman"/>
              <w:sz w:val="24"/>
              <w:szCs w:val="24"/>
              <w:lang w:val="en-US" w:eastAsia="zh-CN"/>
            </w:rPr>
            <w:t>.2</w:t>
          </w:r>
          <w:r>
            <w:rPr>
              <w:rFonts w:hint="eastAsia" w:cs="Times New Roman"/>
              <w:sz w:val="24"/>
              <w:szCs w:val="24"/>
              <w:lang w:val="en-US" w:eastAsia="zh-CN"/>
            </w:rPr>
            <w:t xml:space="preserve"> </w:t>
          </w:r>
          <w:r>
            <w:rPr>
              <w:rFonts w:hint="eastAsia" w:ascii="Times New Roman" w:hAnsi="Times New Roman" w:cs="Times New Roman"/>
              <w:sz w:val="24"/>
              <w:szCs w:val="24"/>
              <w:lang w:val="en-US" w:eastAsia="zh-CN"/>
            </w:rPr>
            <w:t>总量控制调查</w:t>
          </w:r>
          <w:r>
            <w:rPr>
              <w:sz w:val="24"/>
              <w:szCs w:val="21"/>
            </w:rPr>
            <w:tab/>
          </w:r>
          <w:r>
            <w:rPr>
              <w:sz w:val="24"/>
              <w:szCs w:val="21"/>
            </w:rPr>
            <w:fldChar w:fldCharType="begin"/>
          </w:r>
          <w:r>
            <w:rPr>
              <w:sz w:val="24"/>
              <w:szCs w:val="21"/>
            </w:rPr>
            <w:instrText xml:space="preserve"> PAGEREF _Toc21709 \h </w:instrText>
          </w:r>
          <w:r>
            <w:rPr>
              <w:sz w:val="24"/>
              <w:szCs w:val="21"/>
            </w:rPr>
            <w:fldChar w:fldCharType="separate"/>
          </w:r>
          <w:r>
            <w:rPr>
              <w:sz w:val="24"/>
              <w:szCs w:val="21"/>
            </w:rPr>
            <w:t>54</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_Toc27487 </w:instrText>
          </w:r>
          <w:r>
            <w:rPr>
              <w:sz w:val="24"/>
              <w:szCs w:val="21"/>
            </w:rPr>
            <w:fldChar w:fldCharType="separate"/>
          </w:r>
          <w:r>
            <w:rPr>
              <w:rFonts w:hint="eastAsia" w:ascii="Times New Roman" w:hAnsi="Times New Roman" w:cs="Times New Roman"/>
              <w:sz w:val="24"/>
              <w:szCs w:val="21"/>
              <w:lang w:val="en-US" w:eastAsia="zh-CN"/>
            </w:rPr>
            <w:t>9 环境</w:t>
          </w:r>
          <w:r>
            <w:rPr>
              <w:rFonts w:ascii="Times New Roman" w:hAnsi="Times New Roman" w:cs="Times New Roman"/>
              <w:sz w:val="24"/>
              <w:szCs w:val="21"/>
            </w:rPr>
            <w:t>风险事故防范和应急措施调查</w:t>
          </w:r>
          <w:r>
            <w:rPr>
              <w:sz w:val="24"/>
              <w:szCs w:val="21"/>
            </w:rPr>
            <w:tab/>
          </w:r>
          <w:r>
            <w:rPr>
              <w:sz w:val="24"/>
              <w:szCs w:val="21"/>
            </w:rPr>
            <w:fldChar w:fldCharType="begin"/>
          </w:r>
          <w:r>
            <w:rPr>
              <w:sz w:val="24"/>
              <w:szCs w:val="21"/>
            </w:rPr>
            <w:instrText xml:space="preserve"> PAGEREF _Toc27487 \h </w:instrText>
          </w:r>
          <w:r>
            <w:rPr>
              <w:sz w:val="24"/>
              <w:szCs w:val="21"/>
            </w:rPr>
            <w:fldChar w:fldCharType="separate"/>
          </w:r>
          <w:r>
            <w:rPr>
              <w:sz w:val="24"/>
              <w:szCs w:val="21"/>
            </w:rPr>
            <w:t>55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_Toc20825 </w:instrText>
          </w:r>
          <w:r>
            <w:rPr>
              <w:sz w:val="24"/>
              <w:szCs w:val="21"/>
            </w:rPr>
            <w:fldChar w:fldCharType="separate"/>
          </w:r>
          <w:r>
            <w:rPr>
              <w:rFonts w:hint="eastAsia" w:ascii="Times New Roman" w:hAnsi="Times New Roman" w:cs="Times New Roman"/>
              <w:sz w:val="24"/>
              <w:szCs w:val="21"/>
              <w:lang w:val="en-US" w:eastAsia="zh-CN"/>
            </w:rPr>
            <w:t>9</w:t>
          </w:r>
          <w:r>
            <w:rPr>
              <w:rFonts w:ascii="Times New Roman" w:hAnsi="Times New Roman" w:cs="Times New Roman"/>
              <w:sz w:val="24"/>
              <w:szCs w:val="21"/>
            </w:rPr>
            <w:t>.</w:t>
          </w:r>
          <w:r>
            <w:rPr>
              <w:rFonts w:hint="eastAsia"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风险防范措施调查</w:t>
          </w:r>
          <w:r>
            <w:rPr>
              <w:sz w:val="24"/>
              <w:szCs w:val="21"/>
            </w:rPr>
            <w:tab/>
          </w:r>
          <w:r>
            <w:rPr>
              <w:sz w:val="24"/>
              <w:szCs w:val="21"/>
            </w:rPr>
            <w:fldChar w:fldCharType="begin"/>
          </w:r>
          <w:r>
            <w:rPr>
              <w:sz w:val="24"/>
              <w:szCs w:val="21"/>
            </w:rPr>
            <w:instrText xml:space="preserve"> PAGEREF _Toc20825 \h </w:instrText>
          </w:r>
          <w:r>
            <w:rPr>
              <w:sz w:val="24"/>
              <w:szCs w:val="21"/>
            </w:rPr>
            <w:fldChar w:fldCharType="separate"/>
          </w:r>
          <w:r>
            <w:rPr>
              <w:sz w:val="24"/>
              <w:szCs w:val="21"/>
            </w:rPr>
            <w:t>55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_Toc19703 </w:instrText>
          </w:r>
          <w:r>
            <w:rPr>
              <w:sz w:val="24"/>
              <w:szCs w:val="21"/>
            </w:rPr>
            <w:fldChar w:fldCharType="separate"/>
          </w:r>
          <w:r>
            <w:rPr>
              <w:rFonts w:hint="eastAsia" w:ascii="Times New Roman" w:hAnsi="Times New Roman" w:cs="Times New Roman"/>
              <w:sz w:val="24"/>
              <w:szCs w:val="21"/>
              <w:lang w:val="en-US" w:eastAsia="zh-CN"/>
            </w:rPr>
            <w:t>9</w:t>
          </w:r>
          <w:r>
            <w:rPr>
              <w:rFonts w:ascii="Times New Roman" w:hAnsi="Times New Roman" w:cs="Times New Roman"/>
              <w:sz w:val="24"/>
              <w:szCs w:val="21"/>
            </w:rPr>
            <w:t>.</w:t>
          </w:r>
          <w:r>
            <w:rPr>
              <w:rFonts w:hint="eastAsia" w:ascii="Times New Roman" w:hAnsi="Times New Roman" w:cs="Times New Roman"/>
              <w:sz w:val="24"/>
              <w:szCs w:val="21"/>
            </w:rPr>
            <w:t>2</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应急预案的制定与执行情况调查</w:t>
          </w:r>
          <w:r>
            <w:rPr>
              <w:sz w:val="24"/>
              <w:szCs w:val="21"/>
            </w:rPr>
            <w:tab/>
          </w:r>
          <w:r>
            <w:rPr>
              <w:sz w:val="24"/>
              <w:szCs w:val="21"/>
            </w:rPr>
            <w:fldChar w:fldCharType="begin"/>
          </w:r>
          <w:r>
            <w:rPr>
              <w:sz w:val="24"/>
              <w:szCs w:val="21"/>
            </w:rPr>
            <w:instrText xml:space="preserve"> PAGEREF _Toc19703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_Toc18260 </w:instrText>
          </w:r>
          <w:r>
            <w:rPr>
              <w:sz w:val="24"/>
              <w:szCs w:val="21"/>
            </w:rPr>
            <w:fldChar w:fldCharType="separate"/>
          </w:r>
          <w:r>
            <w:rPr>
              <w:rFonts w:hint="eastAsia" w:ascii="Times New Roman" w:hAnsi="Times New Roman" w:cs="Times New Roman"/>
              <w:sz w:val="24"/>
              <w:szCs w:val="24"/>
              <w:lang w:val="en-US" w:eastAsia="zh-CN"/>
            </w:rPr>
            <w:t>9</w:t>
          </w:r>
          <w:r>
            <w:rPr>
              <w:rFonts w:ascii="Times New Roman" w:hAnsi="Times New Roman" w:cs="Times New Roman"/>
              <w:sz w:val="24"/>
              <w:szCs w:val="24"/>
            </w:rPr>
            <w:t>.</w:t>
          </w:r>
          <w:r>
            <w:rPr>
              <w:rFonts w:hint="eastAsia" w:ascii="Times New Roman" w:hAnsi="Times New Roman" w:cs="Times New Roman"/>
              <w:sz w:val="24"/>
              <w:szCs w:val="24"/>
            </w:rPr>
            <w:t>3</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rPr>
            <w:t>风险防范</w:t>
          </w:r>
          <w:r>
            <w:rPr>
              <w:rFonts w:ascii="Times New Roman" w:hAnsi="Times New Roman" w:cs="Times New Roman"/>
              <w:sz w:val="24"/>
              <w:szCs w:val="24"/>
            </w:rPr>
            <w:t>措施</w:t>
          </w:r>
          <w:r>
            <w:rPr>
              <w:rFonts w:hint="eastAsia" w:ascii="Times New Roman" w:hAnsi="Times New Roman" w:cs="Times New Roman"/>
              <w:sz w:val="24"/>
              <w:szCs w:val="24"/>
            </w:rPr>
            <w:t>执行情况</w:t>
          </w:r>
          <w:r>
            <w:rPr>
              <w:sz w:val="24"/>
              <w:szCs w:val="21"/>
            </w:rPr>
            <w:tab/>
          </w:r>
          <w:r>
            <w:rPr>
              <w:sz w:val="24"/>
              <w:szCs w:val="21"/>
            </w:rPr>
            <w:fldChar w:fldCharType="begin"/>
          </w:r>
          <w:r>
            <w:rPr>
              <w:sz w:val="24"/>
              <w:szCs w:val="21"/>
            </w:rPr>
            <w:instrText xml:space="preserve"> PAGEREF _Toc18260 \h </w:instrText>
          </w:r>
          <w:r>
            <w:rPr>
              <w:sz w:val="24"/>
              <w:szCs w:val="21"/>
            </w:rPr>
            <w:fldChar w:fldCharType="separate"/>
          </w:r>
          <w:r>
            <w:rPr>
              <w:sz w:val="24"/>
              <w:szCs w:val="21"/>
            </w:rPr>
            <w:t>56</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_Toc12383 </w:instrText>
          </w:r>
          <w:r>
            <w:rPr>
              <w:sz w:val="24"/>
              <w:szCs w:val="21"/>
            </w:rPr>
            <w:fldChar w:fldCharType="separate"/>
          </w:r>
          <w:r>
            <w:rPr>
              <w:rFonts w:hint="eastAsia" w:ascii="Times New Roman" w:hAnsi="Times New Roman" w:cs="Times New Roman"/>
              <w:sz w:val="24"/>
              <w:szCs w:val="21"/>
              <w:lang w:val="en-US" w:eastAsia="zh-CN"/>
            </w:rPr>
            <w:t xml:space="preserve">10 </w:t>
          </w:r>
          <w:r>
            <w:rPr>
              <w:rFonts w:ascii="Times New Roman" w:hAnsi="Times New Roman" w:cs="Times New Roman"/>
              <w:sz w:val="24"/>
              <w:szCs w:val="21"/>
            </w:rPr>
            <w:t>环境管理</w:t>
          </w:r>
          <w:r>
            <w:rPr>
              <w:rFonts w:hint="eastAsia" w:ascii="Times New Roman" w:hAnsi="Times New Roman" w:cs="Times New Roman"/>
              <w:sz w:val="24"/>
              <w:szCs w:val="21"/>
              <w:lang w:eastAsia="zh-CN"/>
            </w:rPr>
            <w:t>及环境监测</w:t>
          </w:r>
          <w:r>
            <w:rPr>
              <w:rFonts w:ascii="Times New Roman" w:hAnsi="Times New Roman" w:cs="Times New Roman"/>
              <w:sz w:val="24"/>
              <w:szCs w:val="21"/>
            </w:rPr>
            <w:t>计划落实情况调查</w:t>
          </w:r>
          <w:r>
            <w:rPr>
              <w:sz w:val="24"/>
              <w:szCs w:val="21"/>
            </w:rPr>
            <w:tab/>
          </w:r>
          <w:r>
            <w:rPr>
              <w:sz w:val="24"/>
              <w:szCs w:val="21"/>
            </w:rPr>
            <w:fldChar w:fldCharType="begin"/>
          </w:r>
          <w:r>
            <w:rPr>
              <w:sz w:val="24"/>
              <w:szCs w:val="21"/>
            </w:rPr>
            <w:instrText xml:space="preserve"> PAGEREF _Toc12383 \h </w:instrText>
          </w:r>
          <w:r>
            <w:rPr>
              <w:sz w:val="24"/>
              <w:szCs w:val="21"/>
            </w:rPr>
            <w:fldChar w:fldCharType="separate"/>
          </w:r>
          <w:r>
            <w:rPr>
              <w:sz w:val="24"/>
              <w:szCs w:val="21"/>
            </w:rPr>
            <w:t>57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_Toc3845 </w:instrText>
          </w:r>
          <w:r>
            <w:rPr>
              <w:sz w:val="24"/>
              <w:szCs w:val="21"/>
            </w:rPr>
            <w:fldChar w:fldCharType="separate"/>
          </w:r>
          <w:r>
            <w:rPr>
              <w:rFonts w:hint="eastAsia" w:ascii="Times New Roman" w:hAnsi="Times New Roman" w:cs="Times New Roman"/>
              <w:sz w:val="24"/>
              <w:szCs w:val="21"/>
              <w:lang w:val="en-US" w:eastAsia="zh-CN"/>
            </w:rPr>
            <w:t>10.1 环境管理机构</w:t>
          </w:r>
          <w:r>
            <w:rPr>
              <w:sz w:val="24"/>
              <w:szCs w:val="21"/>
            </w:rPr>
            <w:tab/>
          </w:r>
          <w:r>
            <w:rPr>
              <w:sz w:val="24"/>
              <w:szCs w:val="21"/>
            </w:rPr>
            <w:fldChar w:fldCharType="begin"/>
          </w:r>
          <w:r>
            <w:rPr>
              <w:sz w:val="24"/>
              <w:szCs w:val="21"/>
            </w:rPr>
            <w:instrText xml:space="preserve"> PAGEREF _Toc3845 \h </w:instrText>
          </w:r>
          <w:r>
            <w:rPr>
              <w:sz w:val="24"/>
              <w:szCs w:val="21"/>
            </w:rPr>
            <w:fldChar w:fldCharType="separate"/>
          </w:r>
          <w:r>
            <w:rPr>
              <w:sz w:val="24"/>
              <w:szCs w:val="21"/>
            </w:rPr>
            <w:t>57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_Toc32557 </w:instrText>
          </w:r>
          <w:r>
            <w:rPr>
              <w:sz w:val="24"/>
              <w:szCs w:val="21"/>
            </w:rPr>
            <w:fldChar w:fldCharType="separate"/>
          </w:r>
          <w:r>
            <w:rPr>
              <w:rFonts w:hint="eastAsia" w:ascii="Times New Roman" w:hAnsi="Times New Roman" w:cs="Times New Roman"/>
              <w:bCs/>
              <w:kern w:val="2"/>
              <w:sz w:val="24"/>
              <w:szCs w:val="28"/>
              <w:lang w:val="en-US" w:eastAsia="zh-CN" w:bidi="ar-SA"/>
            </w:rPr>
            <w:t>10</w:t>
          </w:r>
          <w:r>
            <w:rPr>
              <w:rFonts w:hint="eastAsia" w:ascii="Times New Roman" w:hAnsi="Times New Roman" w:cs="Times New Roman" w:eastAsiaTheme="minorEastAsia"/>
              <w:bCs/>
              <w:kern w:val="2"/>
              <w:sz w:val="24"/>
              <w:szCs w:val="28"/>
              <w:lang w:val="en-US" w:eastAsia="zh-CN" w:bidi="ar-SA"/>
            </w:rPr>
            <w:t>.2</w:t>
          </w:r>
          <w:r>
            <w:rPr>
              <w:rFonts w:hint="eastAsia" w:ascii="Times New Roman" w:hAnsi="Times New Roman" w:cs="Times New Roman"/>
              <w:bCs/>
              <w:kern w:val="2"/>
              <w:sz w:val="24"/>
              <w:szCs w:val="28"/>
              <w:lang w:val="en-US" w:eastAsia="zh-CN" w:bidi="ar-SA"/>
            </w:rPr>
            <w:t xml:space="preserve"> </w:t>
          </w:r>
          <w:r>
            <w:rPr>
              <w:rFonts w:hint="eastAsia" w:ascii="Times New Roman" w:hAnsi="Times New Roman" w:cs="Times New Roman" w:eastAsiaTheme="minorEastAsia"/>
              <w:bCs/>
              <w:kern w:val="2"/>
              <w:sz w:val="24"/>
              <w:szCs w:val="28"/>
              <w:lang w:val="en-US" w:eastAsia="zh-CN" w:bidi="ar-SA"/>
            </w:rPr>
            <w:t>环境管理</w:t>
          </w:r>
          <w:r>
            <w:rPr>
              <w:sz w:val="24"/>
              <w:szCs w:val="21"/>
            </w:rPr>
            <w:tab/>
          </w:r>
          <w:r>
            <w:rPr>
              <w:sz w:val="24"/>
              <w:szCs w:val="21"/>
            </w:rPr>
            <w:fldChar w:fldCharType="begin"/>
          </w:r>
          <w:r>
            <w:rPr>
              <w:sz w:val="24"/>
              <w:szCs w:val="21"/>
            </w:rPr>
            <w:instrText xml:space="preserve"> PAGEREF _Toc32557 \h </w:instrText>
          </w:r>
          <w:r>
            <w:rPr>
              <w:sz w:val="24"/>
              <w:szCs w:val="21"/>
            </w:rPr>
            <w:fldChar w:fldCharType="separate"/>
          </w:r>
          <w:r>
            <w:rPr>
              <w:sz w:val="24"/>
              <w:szCs w:val="21"/>
            </w:rPr>
            <w:t>57</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_Toc15899 </w:instrText>
          </w:r>
          <w:r>
            <w:rPr>
              <w:sz w:val="24"/>
              <w:szCs w:val="21"/>
            </w:rPr>
            <w:fldChar w:fldCharType="separate"/>
          </w:r>
          <w:r>
            <w:rPr>
              <w:rFonts w:hint="eastAsia" w:cs="Times New Roman"/>
              <w:bCs/>
              <w:kern w:val="2"/>
              <w:sz w:val="24"/>
              <w:szCs w:val="28"/>
              <w:lang w:val="en-US" w:eastAsia="zh-CN" w:bidi="ar-SA"/>
            </w:rPr>
            <w:t>10</w:t>
          </w:r>
          <w:r>
            <w:rPr>
              <w:rFonts w:hint="eastAsia" w:ascii="Times New Roman" w:hAnsi="Times New Roman" w:cs="Times New Roman" w:eastAsiaTheme="minorEastAsia"/>
              <w:bCs/>
              <w:kern w:val="2"/>
              <w:sz w:val="24"/>
              <w:szCs w:val="28"/>
              <w:lang w:val="en-US" w:eastAsia="zh-CN" w:bidi="ar-SA"/>
            </w:rPr>
            <w:t>.3</w:t>
          </w:r>
          <w:r>
            <w:rPr>
              <w:rFonts w:hint="eastAsia" w:cs="Times New Roman"/>
              <w:bCs/>
              <w:kern w:val="2"/>
              <w:sz w:val="24"/>
              <w:szCs w:val="28"/>
              <w:lang w:val="en-US" w:eastAsia="zh-CN" w:bidi="ar-SA"/>
            </w:rPr>
            <w:t xml:space="preserve"> </w:t>
          </w:r>
          <w:r>
            <w:rPr>
              <w:rFonts w:hint="eastAsia" w:ascii="Times New Roman" w:hAnsi="Times New Roman" w:cs="Times New Roman" w:eastAsiaTheme="minorEastAsia"/>
              <w:bCs/>
              <w:kern w:val="2"/>
              <w:sz w:val="24"/>
              <w:szCs w:val="28"/>
              <w:lang w:val="en-US" w:eastAsia="zh-CN" w:bidi="ar-SA"/>
            </w:rPr>
            <w:t>工程监督</w:t>
          </w:r>
          <w:r>
            <w:rPr>
              <w:sz w:val="24"/>
              <w:szCs w:val="21"/>
            </w:rPr>
            <w:tab/>
          </w:r>
          <w:r>
            <w:rPr>
              <w:sz w:val="24"/>
              <w:szCs w:val="21"/>
            </w:rPr>
            <w:fldChar w:fldCharType="begin"/>
          </w:r>
          <w:r>
            <w:rPr>
              <w:sz w:val="24"/>
              <w:szCs w:val="21"/>
            </w:rPr>
            <w:instrText xml:space="preserve"> PAGEREF _Toc15899 \h </w:instrText>
          </w:r>
          <w:r>
            <w:rPr>
              <w:sz w:val="24"/>
              <w:szCs w:val="21"/>
            </w:rPr>
            <w:fldChar w:fldCharType="separate"/>
          </w:r>
          <w:r>
            <w:rPr>
              <w:sz w:val="24"/>
              <w:szCs w:val="21"/>
            </w:rPr>
            <w:t>58</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_Toc30737 </w:instrText>
          </w:r>
          <w:r>
            <w:rPr>
              <w:sz w:val="24"/>
              <w:szCs w:val="21"/>
            </w:rPr>
            <w:fldChar w:fldCharType="separate"/>
          </w:r>
          <w:r>
            <w:rPr>
              <w:rFonts w:hint="eastAsia" w:ascii="Times New Roman" w:hAnsi="Times New Roman" w:cs="Times New Roman"/>
              <w:sz w:val="24"/>
              <w:szCs w:val="21"/>
              <w:lang w:val="en-US" w:eastAsia="zh-CN"/>
            </w:rPr>
            <w:t>10.4 环境监测</w:t>
          </w:r>
          <w:r>
            <w:rPr>
              <w:sz w:val="24"/>
              <w:szCs w:val="21"/>
            </w:rPr>
            <w:tab/>
          </w:r>
          <w:r>
            <w:rPr>
              <w:sz w:val="24"/>
              <w:szCs w:val="21"/>
            </w:rPr>
            <w:fldChar w:fldCharType="begin"/>
          </w:r>
          <w:r>
            <w:rPr>
              <w:sz w:val="24"/>
              <w:szCs w:val="21"/>
            </w:rPr>
            <w:instrText xml:space="preserve"> PAGEREF _Toc30737 \h </w:instrText>
          </w:r>
          <w:r>
            <w:rPr>
              <w:sz w:val="24"/>
              <w:szCs w:val="21"/>
            </w:rPr>
            <w:fldChar w:fldCharType="separate"/>
          </w:r>
          <w:r>
            <w:rPr>
              <w:sz w:val="24"/>
              <w:szCs w:val="21"/>
            </w:rPr>
            <w:t>58</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_Toc14104 </w:instrText>
          </w:r>
          <w:r>
            <w:rPr>
              <w:sz w:val="24"/>
              <w:szCs w:val="21"/>
            </w:rPr>
            <w:fldChar w:fldCharType="separate"/>
          </w:r>
          <w:r>
            <w:rPr>
              <w:rFonts w:hint="eastAsia" w:ascii="Times New Roman" w:hAnsi="Times New Roman" w:cs="Times New Roman"/>
              <w:sz w:val="24"/>
              <w:szCs w:val="21"/>
              <w:lang w:val="en-US" w:eastAsia="zh-CN"/>
            </w:rPr>
            <w:t xml:space="preserve">10.5 </w:t>
          </w:r>
          <w:r>
            <w:rPr>
              <w:rFonts w:ascii="Times New Roman" w:hAnsi="Times New Roman" w:cs="Times New Roman"/>
              <w:sz w:val="24"/>
              <w:szCs w:val="21"/>
            </w:rPr>
            <w:t>调查结果</w:t>
          </w:r>
          <w:r>
            <w:rPr>
              <w:sz w:val="24"/>
              <w:szCs w:val="21"/>
            </w:rPr>
            <w:tab/>
          </w:r>
          <w:r>
            <w:rPr>
              <w:sz w:val="24"/>
              <w:szCs w:val="21"/>
            </w:rPr>
            <w:fldChar w:fldCharType="begin"/>
          </w:r>
          <w:r>
            <w:rPr>
              <w:sz w:val="24"/>
              <w:szCs w:val="21"/>
            </w:rPr>
            <w:instrText xml:space="preserve"> PAGEREF _Toc14104 \h </w:instrText>
          </w:r>
          <w:r>
            <w:rPr>
              <w:sz w:val="24"/>
              <w:szCs w:val="21"/>
            </w:rPr>
            <w:fldChar w:fldCharType="separate"/>
          </w:r>
          <w:r>
            <w:rPr>
              <w:sz w:val="24"/>
              <w:szCs w:val="21"/>
            </w:rPr>
            <w:t>58</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_Toc32700 </w:instrText>
          </w:r>
          <w:r>
            <w:rPr>
              <w:sz w:val="24"/>
              <w:szCs w:val="21"/>
            </w:rPr>
            <w:fldChar w:fldCharType="separate"/>
          </w:r>
          <w:r>
            <w:rPr>
              <w:rFonts w:ascii="Times New Roman" w:hAnsi="Times New Roman" w:cs="Times New Roman"/>
              <w:sz w:val="24"/>
              <w:szCs w:val="28"/>
            </w:rPr>
            <w:t>1</w:t>
          </w:r>
          <w:r>
            <w:rPr>
              <w:rFonts w:hint="eastAsia" w:ascii="Times New Roman" w:hAnsi="Times New Roman" w:cs="Times New Roman"/>
              <w:sz w:val="24"/>
              <w:szCs w:val="28"/>
              <w:lang w:val="en-US" w:eastAsia="zh-CN"/>
            </w:rPr>
            <w:t xml:space="preserve">1 </w:t>
          </w:r>
          <w:r>
            <w:rPr>
              <w:rFonts w:ascii="Times New Roman" w:hAnsi="Times New Roman" w:cs="Times New Roman"/>
              <w:sz w:val="24"/>
              <w:szCs w:val="28"/>
            </w:rPr>
            <w:t>公众意见调查</w:t>
          </w:r>
          <w:r>
            <w:rPr>
              <w:sz w:val="24"/>
              <w:szCs w:val="21"/>
            </w:rPr>
            <w:tab/>
          </w:r>
          <w:r>
            <w:rPr>
              <w:sz w:val="24"/>
              <w:szCs w:val="21"/>
            </w:rPr>
            <w:fldChar w:fldCharType="begin"/>
          </w:r>
          <w:r>
            <w:rPr>
              <w:sz w:val="24"/>
              <w:szCs w:val="21"/>
            </w:rPr>
            <w:instrText xml:space="preserve"> PAGEREF _Toc32700 \h </w:instrText>
          </w:r>
          <w:r>
            <w:rPr>
              <w:sz w:val="24"/>
              <w:szCs w:val="21"/>
            </w:rPr>
            <w:fldChar w:fldCharType="separate"/>
          </w:r>
          <w:r>
            <w:rPr>
              <w:sz w:val="24"/>
              <w:szCs w:val="21"/>
            </w:rPr>
            <w:t>59</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_Toc28507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调查对象</w:t>
          </w:r>
          <w:r>
            <w:rPr>
              <w:sz w:val="24"/>
              <w:szCs w:val="21"/>
            </w:rPr>
            <w:tab/>
          </w:r>
          <w:r>
            <w:rPr>
              <w:sz w:val="24"/>
              <w:szCs w:val="21"/>
            </w:rPr>
            <w:fldChar w:fldCharType="begin"/>
          </w:r>
          <w:r>
            <w:rPr>
              <w:sz w:val="24"/>
              <w:szCs w:val="21"/>
            </w:rPr>
            <w:instrText xml:space="preserve"> PAGEREF _Toc28507 \h </w:instrText>
          </w:r>
          <w:r>
            <w:rPr>
              <w:sz w:val="24"/>
              <w:szCs w:val="21"/>
            </w:rPr>
            <w:fldChar w:fldCharType="separate"/>
          </w:r>
          <w:r>
            <w:rPr>
              <w:sz w:val="24"/>
              <w:szCs w:val="21"/>
            </w:rPr>
            <w:t>59</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_Toc29644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.2</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调查方法</w:t>
          </w:r>
          <w:r>
            <w:rPr>
              <w:sz w:val="24"/>
              <w:szCs w:val="21"/>
            </w:rPr>
            <w:tab/>
          </w:r>
          <w:r>
            <w:rPr>
              <w:sz w:val="24"/>
              <w:szCs w:val="21"/>
            </w:rPr>
            <w:fldChar w:fldCharType="begin"/>
          </w:r>
          <w:r>
            <w:rPr>
              <w:sz w:val="24"/>
              <w:szCs w:val="21"/>
            </w:rPr>
            <w:instrText xml:space="preserve"> PAGEREF _Toc29644 \h </w:instrText>
          </w:r>
          <w:r>
            <w:rPr>
              <w:sz w:val="24"/>
              <w:szCs w:val="21"/>
            </w:rPr>
            <w:fldChar w:fldCharType="separate"/>
          </w:r>
          <w:r>
            <w:rPr>
              <w:sz w:val="24"/>
              <w:szCs w:val="21"/>
            </w:rPr>
            <w:t>59</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_Toc7358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.3</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调查内容</w:t>
          </w:r>
          <w:r>
            <w:rPr>
              <w:sz w:val="24"/>
              <w:szCs w:val="21"/>
            </w:rPr>
            <w:tab/>
          </w:r>
          <w:r>
            <w:rPr>
              <w:sz w:val="24"/>
              <w:szCs w:val="21"/>
            </w:rPr>
            <w:fldChar w:fldCharType="begin"/>
          </w:r>
          <w:r>
            <w:rPr>
              <w:sz w:val="24"/>
              <w:szCs w:val="21"/>
            </w:rPr>
            <w:instrText xml:space="preserve"> PAGEREF _Toc7358 \h </w:instrText>
          </w:r>
          <w:r>
            <w:rPr>
              <w:sz w:val="24"/>
              <w:szCs w:val="21"/>
            </w:rPr>
            <w:fldChar w:fldCharType="separate"/>
          </w:r>
          <w:r>
            <w:rPr>
              <w:sz w:val="24"/>
              <w:szCs w:val="21"/>
            </w:rPr>
            <w:t>59</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_Toc11914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1</w:t>
          </w:r>
          <w:r>
            <w:rPr>
              <w:rFonts w:ascii="Times New Roman" w:hAnsi="Times New Roman" w:cs="Times New Roman"/>
              <w:sz w:val="24"/>
              <w:szCs w:val="21"/>
            </w:rPr>
            <w:t>.4</w:t>
          </w:r>
          <w:r>
            <w:rPr>
              <w:rFonts w:hint="eastAsia" w:ascii="Times New Roman" w:hAnsi="Times New Roman" w:cs="Times New Roman"/>
              <w:sz w:val="24"/>
              <w:szCs w:val="21"/>
              <w:lang w:val="en-US" w:eastAsia="zh-CN"/>
            </w:rPr>
            <w:t xml:space="preserve"> </w:t>
          </w:r>
          <w:r>
            <w:rPr>
              <w:rFonts w:ascii="Times New Roman" w:hAnsi="Times New Roman" w:cs="Times New Roman"/>
              <w:sz w:val="24"/>
              <w:szCs w:val="21"/>
            </w:rPr>
            <w:t>公众意见调查结果</w:t>
          </w:r>
          <w:r>
            <w:rPr>
              <w:sz w:val="24"/>
              <w:szCs w:val="21"/>
            </w:rPr>
            <w:tab/>
          </w:r>
          <w:r>
            <w:rPr>
              <w:sz w:val="24"/>
              <w:szCs w:val="21"/>
            </w:rPr>
            <w:fldChar w:fldCharType="begin"/>
          </w:r>
          <w:r>
            <w:rPr>
              <w:sz w:val="24"/>
              <w:szCs w:val="21"/>
            </w:rPr>
            <w:instrText xml:space="preserve"> PAGEREF _Toc11914 \h </w:instrText>
          </w:r>
          <w:r>
            <w:rPr>
              <w:sz w:val="24"/>
              <w:szCs w:val="21"/>
            </w:rPr>
            <w:fldChar w:fldCharType="separate"/>
          </w:r>
          <w:r>
            <w:rPr>
              <w:sz w:val="24"/>
              <w:szCs w:val="21"/>
            </w:rPr>
            <w:t>60</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_Toc1267 </w:instrText>
          </w:r>
          <w:r>
            <w:rPr>
              <w:sz w:val="24"/>
              <w:szCs w:val="21"/>
            </w:rPr>
            <w:fldChar w:fldCharType="separate"/>
          </w:r>
          <w:r>
            <w:rPr>
              <w:rFonts w:hint="eastAsia" w:ascii="Times New Roman" w:hAnsi="Times New Roman" w:cs="Times New Roman"/>
              <w:sz w:val="24"/>
              <w:szCs w:val="21"/>
            </w:rPr>
            <w:t>1</w:t>
          </w:r>
          <w:r>
            <w:rPr>
              <w:rFonts w:hint="eastAsia" w:ascii="Times New Roman" w:hAnsi="Times New Roman" w:cs="Times New Roman"/>
              <w:sz w:val="24"/>
              <w:szCs w:val="21"/>
              <w:lang w:val="en-US" w:eastAsia="zh-CN"/>
            </w:rPr>
            <w:t>1</w:t>
          </w:r>
          <w:r>
            <w:rPr>
              <w:rFonts w:hint="eastAsia" w:ascii="Times New Roman" w:hAnsi="Times New Roman" w:cs="Times New Roman"/>
              <w:sz w:val="24"/>
              <w:szCs w:val="21"/>
            </w:rPr>
            <w:t>.5 环保投诉及处罚调查</w:t>
          </w:r>
          <w:r>
            <w:rPr>
              <w:sz w:val="24"/>
              <w:szCs w:val="21"/>
            </w:rPr>
            <w:tab/>
          </w:r>
          <w:r>
            <w:rPr>
              <w:sz w:val="24"/>
              <w:szCs w:val="21"/>
            </w:rPr>
            <w:fldChar w:fldCharType="begin"/>
          </w:r>
          <w:r>
            <w:rPr>
              <w:sz w:val="24"/>
              <w:szCs w:val="21"/>
            </w:rPr>
            <w:instrText xml:space="preserve"> PAGEREF _Toc1267 \h </w:instrText>
          </w:r>
          <w:r>
            <w:rPr>
              <w:sz w:val="24"/>
              <w:szCs w:val="21"/>
            </w:rPr>
            <w:fldChar w:fldCharType="separate"/>
          </w:r>
          <w:r>
            <w:rPr>
              <w:sz w:val="24"/>
              <w:szCs w:val="21"/>
            </w:rPr>
            <w:t>60</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_Toc2365 </w:instrText>
          </w:r>
          <w:r>
            <w:rPr>
              <w:sz w:val="24"/>
              <w:szCs w:val="21"/>
            </w:rPr>
            <w:fldChar w:fldCharType="separate"/>
          </w:r>
          <w:r>
            <w:rPr>
              <w:rFonts w:ascii="Times New Roman" w:hAnsi="Times New Roman" w:cs="Times New Roman"/>
              <w:sz w:val="24"/>
              <w:szCs w:val="21"/>
            </w:rPr>
            <w:t>1</w:t>
          </w:r>
          <w:r>
            <w:rPr>
              <w:rFonts w:hint="eastAsia" w:ascii="Times New Roman" w:hAnsi="Times New Roman" w:cs="Times New Roman"/>
              <w:sz w:val="24"/>
              <w:szCs w:val="21"/>
              <w:lang w:val="en-US" w:eastAsia="zh-CN"/>
            </w:rPr>
            <w:t xml:space="preserve">2 </w:t>
          </w:r>
          <w:r>
            <w:rPr>
              <w:rFonts w:ascii="Times New Roman" w:hAnsi="Times New Roman" w:cs="Times New Roman"/>
              <w:sz w:val="24"/>
              <w:szCs w:val="21"/>
            </w:rPr>
            <w:t>调查结论</w:t>
          </w:r>
          <w:r>
            <w:rPr>
              <w:rFonts w:hint="eastAsia" w:ascii="Times New Roman" w:hAnsi="Times New Roman" w:cs="Times New Roman"/>
              <w:sz w:val="24"/>
              <w:szCs w:val="21"/>
              <w:lang w:eastAsia="zh-CN"/>
            </w:rPr>
            <w:t>与建议</w:t>
          </w:r>
          <w:r>
            <w:rPr>
              <w:sz w:val="24"/>
              <w:szCs w:val="21"/>
            </w:rPr>
            <w:tab/>
          </w:r>
          <w:r>
            <w:rPr>
              <w:sz w:val="24"/>
              <w:szCs w:val="21"/>
            </w:rPr>
            <w:fldChar w:fldCharType="begin"/>
          </w:r>
          <w:r>
            <w:rPr>
              <w:sz w:val="24"/>
              <w:szCs w:val="21"/>
            </w:rPr>
            <w:instrText xml:space="preserve"> PAGEREF _Toc2365 \h </w:instrText>
          </w:r>
          <w:r>
            <w:rPr>
              <w:sz w:val="24"/>
              <w:szCs w:val="21"/>
            </w:rPr>
            <w:fldChar w:fldCharType="separate"/>
          </w:r>
          <w:r>
            <w:rPr>
              <w:sz w:val="24"/>
              <w:szCs w:val="21"/>
            </w:rPr>
            <w:t>61</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_Toc9468 </w:instrText>
          </w:r>
          <w:r>
            <w:rPr>
              <w:sz w:val="24"/>
              <w:szCs w:val="21"/>
            </w:rPr>
            <w:fldChar w:fldCharType="separate"/>
          </w:r>
          <w:r>
            <w:rPr>
              <w:rFonts w:ascii="Times New Roman" w:hAnsi="Times New Roman" w:cs="Times New Roman"/>
              <w:sz w:val="24"/>
              <w:szCs w:val="24"/>
            </w:rPr>
            <w:t>1</w:t>
          </w:r>
          <w:r>
            <w:rPr>
              <w:rFonts w:hint="eastAsia" w:ascii="Times New Roman" w:hAnsi="Times New Roman" w:cs="Times New Roman"/>
              <w:sz w:val="24"/>
              <w:szCs w:val="24"/>
              <w:lang w:val="en-US" w:eastAsia="zh-CN"/>
            </w:rPr>
            <w:t>2</w:t>
          </w:r>
          <w:r>
            <w:rPr>
              <w:rFonts w:ascii="Times New Roman" w:hAnsi="Times New Roman" w:cs="Times New Roman"/>
              <w:sz w:val="24"/>
              <w:szCs w:val="24"/>
            </w:rPr>
            <w:t>.1</w:t>
          </w:r>
          <w:r>
            <w:rPr>
              <w:rFonts w:hint="eastAsia" w:ascii="Times New Roman" w:hAnsi="Times New Roman" w:cs="Times New Roman"/>
              <w:sz w:val="24"/>
              <w:szCs w:val="24"/>
              <w:lang w:val="en-US" w:eastAsia="zh-CN"/>
            </w:rPr>
            <w:t xml:space="preserve"> </w:t>
          </w:r>
          <w:r>
            <w:rPr>
              <w:rFonts w:hint="eastAsia" w:ascii="Times New Roman" w:hAnsi="Times New Roman" w:cs="Times New Roman"/>
              <w:sz w:val="24"/>
              <w:szCs w:val="24"/>
              <w:lang w:eastAsia="zh-CN"/>
            </w:rPr>
            <w:t>工程概况</w:t>
          </w:r>
          <w:r>
            <w:rPr>
              <w:sz w:val="24"/>
              <w:szCs w:val="21"/>
            </w:rPr>
            <w:tab/>
          </w:r>
          <w:r>
            <w:rPr>
              <w:sz w:val="24"/>
              <w:szCs w:val="21"/>
            </w:rPr>
            <w:fldChar w:fldCharType="begin"/>
          </w:r>
          <w:r>
            <w:rPr>
              <w:sz w:val="24"/>
              <w:szCs w:val="21"/>
            </w:rPr>
            <w:instrText xml:space="preserve"> PAGEREF _Toc9468 \h </w:instrText>
          </w:r>
          <w:r>
            <w:rPr>
              <w:sz w:val="24"/>
              <w:szCs w:val="21"/>
            </w:rPr>
            <w:fldChar w:fldCharType="separate"/>
          </w:r>
          <w:r>
            <w:rPr>
              <w:sz w:val="24"/>
              <w:szCs w:val="21"/>
            </w:rPr>
            <w:t>61</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_Toc23127 </w:instrText>
          </w:r>
          <w:r>
            <w:rPr>
              <w:sz w:val="24"/>
              <w:szCs w:val="21"/>
            </w:rPr>
            <w:fldChar w:fldCharType="separate"/>
          </w:r>
          <w:r>
            <w:rPr>
              <w:rFonts w:hint="eastAsia" w:ascii="Times New Roman" w:hAnsi="Times New Roman" w:cs="Times New Roman"/>
              <w:sz w:val="24"/>
              <w:szCs w:val="24"/>
              <w:lang w:val="en-US" w:eastAsia="zh-CN"/>
            </w:rPr>
            <w:t>12.2 环境保护措施落实情况调查</w:t>
          </w:r>
          <w:r>
            <w:rPr>
              <w:sz w:val="24"/>
              <w:szCs w:val="21"/>
            </w:rPr>
            <w:tab/>
          </w:r>
          <w:r>
            <w:rPr>
              <w:sz w:val="24"/>
              <w:szCs w:val="21"/>
            </w:rPr>
            <w:fldChar w:fldCharType="begin"/>
          </w:r>
          <w:r>
            <w:rPr>
              <w:sz w:val="24"/>
              <w:szCs w:val="21"/>
            </w:rPr>
            <w:instrText xml:space="preserve"> PAGEREF _Toc23127 \h </w:instrText>
          </w:r>
          <w:r>
            <w:rPr>
              <w:sz w:val="24"/>
              <w:szCs w:val="21"/>
            </w:rPr>
            <w:fldChar w:fldCharType="separate"/>
          </w:r>
          <w:r>
            <w:rPr>
              <w:sz w:val="24"/>
              <w:szCs w:val="21"/>
            </w:rPr>
            <w:t>61</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_Toc22835 </w:instrText>
          </w:r>
          <w:r>
            <w:rPr>
              <w:sz w:val="24"/>
              <w:szCs w:val="21"/>
            </w:rPr>
            <w:fldChar w:fldCharType="separate"/>
          </w:r>
          <w:r>
            <w:rPr>
              <w:rFonts w:hint="eastAsia" w:ascii="Times New Roman" w:hAnsi="Times New Roman" w:cs="Times New Roman"/>
              <w:sz w:val="24"/>
              <w:szCs w:val="24"/>
              <w:lang w:val="en-US" w:eastAsia="zh-CN"/>
            </w:rPr>
            <w:t>12.3 环境影响调查结论</w:t>
          </w:r>
          <w:r>
            <w:rPr>
              <w:sz w:val="24"/>
              <w:szCs w:val="21"/>
            </w:rPr>
            <w:tab/>
          </w:r>
          <w:r>
            <w:rPr>
              <w:sz w:val="24"/>
              <w:szCs w:val="21"/>
            </w:rPr>
            <w:fldChar w:fldCharType="begin"/>
          </w:r>
          <w:r>
            <w:rPr>
              <w:sz w:val="24"/>
              <w:szCs w:val="21"/>
            </w:rPr>
            <w:instrText xml:space="preserve"> PAGEREF _Toc22835 \h </w:instrText>
          </w:r>
          <w:r>
            <w:rPr>
              <w:sz w:val="24"/>
              <w:szCs w:val="21"/>
            </w:rPr>
            <w:fldChar w:fldCharType="separate"/>
          </w:r>
          <w:r>
            <w:rPr>
              <w:sz w:val="24"/>
              <w:szCs w:val="21"/>
            </w:rPr>
            <w:t>61</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_Toc10563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12.4 社会环境</w:t>
          </w:r>
          <w:r>
            <w:rPr>
              <w:rFonts w:hint="default" w:ascii="Times New Roman" w:hAnsi="Times New Roman" w:cs="Times New Roman" w:eastAsiaTheme="minorEastAsia"/>
              <w:bCs/>
              <w:kern w:val="2"/>
              <w:sz w:val="24"/>
              <w:szCs w:val="24"/>
              <w:lang w:val="en-US" w:eastAsia="zh-CN" w:bidi="ar-SA"/>
            </w:rPr>
            <w:t>影响调查</w:t>
          </w:r>
          <w:r>
            <w:rPr>
              <w:rFonts w:hint="eastAsia" w:ascii="Times New Roman" w:hAnsi="Times New Roman" w:cs="Times New Roman" w:eastAsiaTheme="minorEastAsia"/>
              <w:bCs/>
              <w:kern w:val="2"/>
              <w:sz w:val="24"/>
              <w:szCs w:val="24"/>
              <w:lang w:val="en-US" w:eastAsia="zh-CN" w:bidi="ar-SA"/>
            </w:rPr>
            <w:t>结论</w:t>
          </w:r>
          <w:r>
            <w:rPr>
              <w:sz w:val="24"/>
              <w:szCs w:val="21"/>
            </w:rPr>
            <w:tab/>
          </w:r>
          <w:r>
            <w:rPr>
              <w:sz w:val="24"/>
              <w:szCs w:val="21"/>
            </w:rPr>
            <w:fldChar w:fldCharType="begin"/>
          </w:r>
          <w:r>
            <w:rPr>
              <w:sz w:val="24"/>
              <w:szCs w:val="21"/>
            </w:rPr>
            <w:instrText xml:space="preserve"> PAGEREF _Toc10563 \h </w:instrText>
          </w:r>
          <w:r>
            <w:rPr>
              <w:sz w:val="24"/>
              <w:szCs w:val="21"/>
            </w:rPr>
            <w:fldChar w:fldCharType="separate"/>
          </w:r>
          <w:r>
            <w:rPr>
              <w:sz w:val="24"/>
              <w:szCs w:val="21"/>
            </w:rPr>
            <w:t>62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_Toc19787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 xml:space="preserve">12.5 </w:t>
          </w:r>
          <w:r>
            <w:rPr>
              <w:rFonts w:hint="default" w:ascii="Times New Roman" w:hAnsi="Times New Roman" w:cs="Times New Roman" w:eastAsiaTheme="minorEastAsia"/>
              <w:bCs/>
              <w:kern w:val="2"/>
              <w:sz w:val="24"/>
              <w:szCs w:val="24"/>
              <w:lang w:val="en-US" w:eastAsia="zh-CN" w:bidi="ar-SA"/>
            </w:rPr>
            <w:t>清洁生产</w:t>
          </w:r>
          <w:r>
            <w:rPr>
              <w:rFonts w:hint="eastAsia" w:ascii="Times New Roman" w:hAnsi="Times New Roman" w:cs="Times New Roman" w:eastAsiaTheme="minorEastAsia"/>
              <w:bCs/>
              <w:kern w:val="2"/>
              <w:sz w:val="24"/>
              <w:szCs w:val="24"/>
              <w:lang w:val="en-US" w:eastAsia="zh-CN" w:bidi="ar-SA"/>
            </w:rPr>
            <w:t>和总量控制</w:t>
          </w:r>
          <w:r>
            <w:rPr>
              <w:sz w:val="24"/>
              <w:szCs w:val="21"/>
            </w:rPr>
            <w:tab/>
          </w:r>
          <w:r>
            <w:rPr>
              <w:sz w:val="24"/>
              <w:szCs w:val="21"/>
            </w:rPr>
            <w:fldChar w:fldCharType="begin"/>
          </w:r>
          <w:r>
            <w:rPr>
              <w:sz w:val="24"/>
              <w:szCs w:val="21"/>
            </w:rPr>
            <w:instrText xml:space="preserve"> PAGEREF _Toc19787 \h </w:instrText>
          </w:r>
          <w:r>
            <w:rPr>
              <w:sz w:val="24"/>
              <w:szCs w:val="21"/>
            </w:rPr>
            <w:fldChar w:fldCharType="separate"/>
          </w:r>
          <w:r>
            <w:rPr>
              <w:sz w:val="24"/>
              <w:szCs w:val="21"/>
            </w:rPr>
            <w:t>62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_Toc15148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12.6 环境风险事故防范及应急措施</w:t>
          </w:r>
          <w:r>
            <w:rPr>
              <w:sz w:val="24"/>
              <w:szCs w:val="21"/>
            </w:rPr>
            <w:tab/>
          </w:r>
          <w:r>
            <w:rPr>
              <w:sz w:val="24"/>
              <w:szCs w:val="21"/>
            </w:rPr>
            <w:fldChar w:fldCharType="begin"/>
          </w:r>
          <w:r>
            <w:rPr>
              <w:sz w:val="24"/>
              <w:szCs w:val="21"/>
            </w:rPr>
            <w:instrText xml:space="preserve"> PAGEREF _Toc15148 \h </w:instrText>
          </w:r>
          <w:r>
            <w:rPr>
              <w:sz w:val="24"/>
              <w:szCs w:val="21"/>
            </w:rPr>
            <w:fldChar w:fldCharType="separate"/>
          </w:r>
          <w:r>
            <w:rPr>
              <w:sz w:val="24"/>
              <w:szCs w:val="21"/>
            </w:rPr>
            <w:t>62</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_Toc20685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12.7 环境管理落实情况调查</w:t>
          </w:r>
          <w:r>
            <w:rPr>
              <w:sz w:val="24"/>
              <w:szCs w:val="21"/>
            </w:rPr>
            <w:tab/>
          </w:r>
          <w:r>
            <w:rPr>
              <w:sz w:val="24"/>
              <w:szCs w:val="21"/>
            </w:rPr>
            <w:fldChar w:fldCharType="begin"/>
          </w:r>
          <w:r>
            <w:rPr>
              <w:sz w:val="24"/>
              <w:szCs w:val="21"/>
            </w:rPr>
            <w:instrText xml:space="preserve"> PAGEREF _Toc20685 \h </w:instrText>
          </w:r>
          <w:r>
            <w:rPr>
              <w:sz w:val="24"/>
              <w:szCs w:val="21"/>
            </w:rPr>
            <w:fldChar w:fldCharType="separate"/>
          </w:r>
          <w:r>
            <w:rPr>
              <w:sz w:val="24"/>
              <w:szCs w:val="21"/>
            </w:rPr>
            <w:t>63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_Toc27280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w:t>
          </w:r>
          <w:r>
            <w:rPr>
              <w:rFonts w:hint="eastAsia" w:ascii="Times New Roman" w:hAnsi="Times New Roman" w:cs="Times New Roman"/>
              <w:bCs/>
              <w:kern w:val="2"/>
              <w:sz w:val="24"/>
              <w:szCs w:val="24"/>
              <w:lang w:val="en-US" w:eastAsia="zh-CN" w:bidi="ar-SA"/>
            </w:rPr>
            <w:t>2</w:t>
          </w:r>
          <w:r>
            <w:rPr>
              <w:rFonts w:hint="eastAsia" w:ascii="Times New Roman" w:hAnsi="Times New Roman" w:cs="Times New Roman" w:eastAsiaTheme="minorEastAsia"/>
              <w:bCs/>
              <w:kern w:val="2"/>
              <w:sz w:val="24"/>
              <w:szCs w:val="24"/>
              <w:lang w:val="en-US" w:eastAsia="zh-CN" w:bidi="ar-SA"/>
            </w:rPr>
            <w:t>.</w:t>
          </w:r>
          <w:r>
            <w:rPr>
              <w:rFonts w:hint="eastAsia" w:ascii="Times New Roman" w:hAnsi="Times New Roman" w:cs="Times New Roman"/>
              <w:bCs/>
              <w:kern w:val="2"/>
              <w:sz w:val="24"/>
              <w:szCs w:val="24"/>
              <w:lang w:val="en-US" w:eastAsia="zh-CN" w:bidi="ar-SA"/>
            </w:rPr>
            <w:t xml:space="preserve">8 </w:t>
          </w:r>
          <w:r>
            <w:rPr>
              <w:rFonts w:hint="eastAsia" w:ascii="Times New Roman" w:hAnsi="Times New Roman" w:cs="Times New Roman" w:eastAsiaTheme="minorEastAsia"/>
              <w:bCs/>
              <w:kern w:val="2"/>
              <w:sz w:val="24"/>
              <w:szCs w:val="24"/>
              <w:lang w:val="en-US" w:eastAsia="zh-CN" w:bidi="ar-SA"/>
            </w:rPr>
            <w:t>公众意见调查</w:t>
          </w:r>
          <w:r>
            <w:rPr>
              <w:sz w:val="24"/>
              <w:szCs w:val="21"/>
            </w:rPr>
            <w:tab/>
          </w:r>
          <w:r>
            <w:rPr>
              <w:sz w:val="24"/>
              <w:szCs w:val="21"/>
            </w:rPr>
            <w:fldChar w:fldCharType="begin"/>
          </w:r>
          <w:r>
            <w:rPr>
              <w:sz w:val="24"/>
              <w:szCs w:val="21"/>
            </w:rPr>
            <w:instrText xml:space="preserve"> PAGEREF _Toc27280 \h </w:instrText>
          </w:r>
          <w:r>
            <w:rPr>
              <w:sz w:val="24"/>
              <w:szCs w:val="21"/>
            </w:rPr>
            <w:fldChar w:fldCharType="separate"/>
          </w:r>
          <w:r>
            <w:rPr>
              <w:sz w:val="24"/>
              <w:szCs w:val="21"/>
            </w:rPr>
            <w:t>63</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_Toc25603 </w:instrText>
          </w:r>
          <w:r>
            <w:rPr>
              <w:sz w:val="24"/>
              <w:szCs w:val="21"/>
            </w:rPr>
            <w:fldChar w:fldCharType="separate"/>
          </w:r>
          <w:r>
            <w:rPr>
              <w:rFonts w:hint="eastAsia" w:ascii="Times New Roman" w:hAnsi="Times New Roman" w:cs="Times New Roman" w:eastAsiaTheme="minorEastAsia"/>
              <w:bCs/>
              <w:kern w:val="2"/>
              <w:sz w:val="24"/>
              <w:szCs w:val="24"/>
              <w:lang w:val="en-US" w:eastAsia="zh-CN" w:bidi="ar-SA"/>
            </w:rPr>
            <w:t>1</w:t>
          </w:r>
          <w:r>
            <w:rPr>
              <w:rFonts w:hint="eastAsia" w:ascii="Times New Roman" w:hAnsi="Times New Roman" w:cs="Times New Roman"/>
              <w:bCs/>
              <w:kern w:val="2"/>
              <w:sz w:val="24"/>
              <w:szCs w:val="24"/>
              <w:lang w:val="en-US" w:eastAsia="zh-CN" w:bidi="ar-SA"/>
            </w:rPr>
            <w:t>2</w:t>
          </w:r>
          <w:r>
            <w:rPr>
              <w:rFonts w:hint="eastAsia" w:ascii="Times New Roman" w:hAnsi="Times New Roman" w:cs="Times New Roman" w:eastAsiaTheme="minorEastAsia"/>
              <w:bCs/>
              <w:kern w:val="2"/>
              <w:sz w:val="24"/>
              <w:szCs w:val="24"/>
              <w:lang w:val="en-US" w:eastAsia="zh-CN" w:bidi="ar-SA"/>
            </w:rPr>
            <w:t>.</w:t>
          </w:r>
          <w:r>
            <w:rPr>
              <w:rFonts w:hint="eastAsia" w:ascii="Times New Roman" w:hAnsi="Times New Roman" w:cs="Times New Roman"/>
              <w:bCs/>
              <w:kern w:val="2"/>
              <w:sz w:val="24"/>
              <w:szCs w:val="24"/>
              <w:lang w:val="en-US" w:eastAsia="zh-CN" w:bidi="ar-SA"/>
            </w:rPr>
            <w:t>9 综合</w:t>
          </w:r>
          <w:r>
            <w:rPr>
              <w:rFonts w:hint="eastAsia" w:ascii="Times New Roman" w:hAnsi="Times New Roman" w:cs="Times New Roman" w:eastAsiaTheme="minorEastAsia"/>
              <w:bCs/>
              <w:kern w:val="2"/>
              <w:sz w:val="24"/>
              <w:szCs w:val="24"/>
              <w:lang w:val="en-US" w:eastAsia="zh-CN" w:bidi="ar-SA"/>
            </w:rPr>
            <w:t>调查结论</w:t>
          </w:r>
          <w:r>
            <w:rPr>
              <w:sz w:val="24"/>
              <w:szCs w:val="21"/>
            </w:rPr>
            <w:tab/>
          </w:r>
          <w:r>
            <w:rPr>
              <w:sz w:val="24"/>
              <w:szCs w:val="21"/>
            </w:rPr>
            <w:fldChar w:fldCharType="begin"/>
          </w:r>
          <w:r>
            <w:rPr>
              <w:sz w:val="24"/>
              <w:szCs w:val="21"/>
            </w:rPr>
            <w:instrText xml:space="preserve"> PAGEREF _Toc25603 \h </w:instrText>
          </w:r>
          <w:r>
            <w:rPr>
              <w:sz w:val="24"/>
              <w:szCs w:val="21"/>
            </w:rPr>
            <w:fldChar w:fldCharType="separate"/>
          </w:r>
          <w:r>
            <w:rPr>
              <w:sz w:val="24"/>
              <w:szCs w:val="21"/>
            </w:rPr>
            <w:t>63</w:t>
          </w:r>
          <w:r>
            <w:rPr>
              <w:sz w:val="24"/>
              <w:szCs w:val="21"/>
            </w:rPr>
            <w:fldChar w:fldCharType="end"/>
          </w:r>
          <w:r>
            <w:rPr>
              <w:color w:val="auto"/>
              <w:sz w:val="24"/>
              <w:szCs w:val="21"/>
            </w:rPr>
            <w:fldChar w:fldCharType="end"/>
          </w:r>
        </w:p>
        <w:p>
          <w:pPr>
            <w:pStyle w:val="17"/>
            <w:tabs>
              <w:tab w:val="right" w:leader="dot" w:pos="8845"/>
            </w:tabs>
            <w:ind w:left="0" w:leftChars="0" w:firstLine="0" w:firstLineChars="0"/>
            <w:rPr>
              <w:sz w:val="24"/>
              <w:szCs w:val="21"/>
            </w:rPr>
          </w:pPr>
          <w:r>
            <w:rPr>
              <w:color w:val="auto"/>
              <w:sz w:val="24"/>
              <w:szCs w:val="21"/>
            </w:rPr>
            <w:fldChar w:fldCharType="begin"/>
          </w:r>
          <w:r>
            <w:rPr>
              <w:sz w:val="24"/>
              <w:szCs w:val="21"/>
            </w:rPr>
            <w:instrText xml:space="preserve"> HYPERLINK \l _Toc24416 </w:instrText>
          </w:r>
          <w:r>
            <w:rPr>
              <w:sz w:val="24"/>
              <w:szCs w:val="21"/>
            </w:rPr>
            <w:fldChar w:fldCharType="separate"/>
          </w:r>
          <w:r>
            <w:rPr>
              <w:rFonts w:hint="eastAsia" w:cs="Times New Roman"/>
              <w:bCs/>
              <w:sz w:val="24"/>
              <w:szCs w:val="28"/>
              <w:lang w:eastAsia="zh-CN"/>
            </w:rPr>
            <w:t>注</w:t>
          </w:r>
          <w:r>
            <w:rPr>
              <w:rFonts w:hint="eastAsia" w:cs="Times New Roman"/>
              <w:bCs/>
              <w:sz w:val="24"/>
              <w:szCs w:val="28"/>
              <w:lang w:val="en-US" w:eastAsia="zh-CN"/>
            </w:rPr>
            <w:t xml:space="preserve">  </w:t>
          </w:r>
          <w:r>
            <w:rPr>
              <w:rFonts w:hint="eastAsia" w:cs="Times New Roman"/>
              <w:bCs/>
              <w:sz w:val="24"/>
              <w:szCs w:val="28"/>
              <w:lang w:eastAsia="zh-CN"/>
            </w:rPr>
            <w:t>释</w:t>
          </w:r>
          <w:r>
            <w:rPr>
              <w:sz w:val="24"/>
              <w:szCs w:val="21"/>
            </w:rPr>
            <w:tab/>
          </w:r>
          <w:r>
            <w:rPr>
              <w:sz w:val="24"/>
              <w:szCs w:val="21"/>
            </w:rPr>
            <w:fldChar w:fldCharType="begin"/>
          </w:r>
          <w:r>
            <w:rPr>
              <w:sz w:val="24"/>
              <w:szCs w:val="21"/>
            </w:rPr>
            <w:instrText xml:space="preserve"> PAGEREF _Toc24416 \h </w:instrText>
          </w:r>
          <w:r>
            <w:rPr>
              <w:sz w:val="24"/>
              <w:szCs w:val="21"/>
            </w:rPr>
            <w:fldChar w:fldCharType="separate"/>
          </w:r>
          <w:r>
            <w:rPr>
              <w:sz w:val="24"/>
              <w:szCs w:val="21"/>
            </w:rPr>
            <w:t>65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_Toc16987 </w:instrText>
          </w:r>
          <w:r>
            <w:rPr>
              <w:sz w:val="24"/>
              <w:szCs w:val="21"/>
            </w:rPr>
            <w:fldChar w:fldCharType="separate"/>
          </w:r>
          <w:r>
            <w:rPr>
              <w:rFonts w:hint="eastAsia" w:ascii="Times New Roman" w:hAnsi="Times New Roman" w:cs="Times New Roman"/>
              <w:bCs/>
              <w:sz w:val="24"/>
              <w:szCs w:val="24"/>
            </w:rPr>
            <w:t>附表</w:t>
          </w:r>
          <w:r>
            <w:rPr>
              <w:rFonts w:hint="eastAsia" w:cs="Times New Roman"/>
              <w:bCs/>
              <w:sz w:val="24"/>
              <w:szCs w:val="24"/>
              <w:lang w:val="en-US" w:eastAsia="zh-CN"/>
            </w:rPr>
            <w:t xml:space="preserve">  </w:t>
          </w:r>
          <w:r>
            <w:rPr>
              <w:rFonts w:ascii="Times New Roman" w:hAnsi="Times New Roman"/>
              <w:bCs/>
              <w:sz w:val="24"/>
              <w:szCs w:val="21"/>
            </w:rPr>
            <w:t>建设项目竣工环境保护“三同时”验收登记表</w:t>
          </w:r>
          <w:r>
            <w:rPr>
              <w:sz w:val="24"/>
              <w:szCs w:val="21"/>
            </w:rPr>
            <w:tab/>
          </w:r>
          <w:r>
            <w:rPr>
              <w:sz w:val="24"/>
              <w:szCs w:val="21"/>
            </w:rPr>
            <w:fldChar w:fldCharType="begin"/>
          </w:r>
          <w:r>
            <w:rPr>
              <w:sz w:val="24"/>
              <w:szCs w:val="21"/>
            </w:rPr>
            <w:instrText xml:space="preserve"> PAGEREF _Toc16987 \h </w:instrText>
          </w:r>
          <w:r>
            <w:rPr>
              <w:sz w:val="24"/>
              <w:szCs w:val="21"/>
            </w:rPr>
            <w:fldChar w:fldCharType="separate"/>
          </w:r>
          <w:r>
            <w:rPr>
              <w:sz w:val="24"/>
              <w:szCs w:val="21"/>
            </w:rPr>
            <w:t>65</w:t>
          </w:r>
          <w:r>
            <w:rPr>
              <w:sz w:val="24"/>
              <w:szCs w:val="21"/>
            </w:rPr>
            <w:fldChar w:fldCharType="end"/>
          </w:r>
          <w:r>
            <w:rPr>
              <w:color w:val="auto"/>
              <w:sz w:val="24"/>
              <w:szCs w:val="21"/>
            </w:rPr>
            <w:fldChar w:fldCharType="end"/>
          </w:r>
        </w:p>
        <w:p>
          <w:pPr>
            <w:pStyle w:val="17"/>
            <w:tabs>
              <w:tab w:val="right" w:leader="dot" w:pos="8845"/>
            </w:tabs>
            <w:rPr>
              <w:sz w:val="24"/>
              <w:szCs w:val="21"/>
            </w:rPr>
          </w:pPr>
          <w:r>
            <w:rPr>
              <w:color w:val="auto"/>
              <w:sz w:val="24"/>
              <w:szCs w:val="21"/>
            </w:rPr>
            <w:fldChar w:fldCharType="begin"/>
          </w:r>
          <w:r>
            <w:rPr>
              <w:sz w:val="24"/>
              <w:szCs w:val="21"/>
            </w:rPr>
            <w:instrText xml:space="preserve"> HYPERLINK \l _Toc13738 </w:instrText>
          </w:r>
          <w:r>
            <w:rPr>
              <w:sz w:val="24"/>
              <w:szCs w:val="21"/>
            </w:rPr>
            <w:fldChar w:fldCharType="separate"/>
          </w:r>
          <w:r>
            <w:rPr>
              <w:rFonts w:hint="eastAsia" w:cs="Times New Roman"/>
              <w:bCs/>
              <w:sz w:val="24"/>
              <w:szCs w:val="24"/>
            </w:rPr>
            <w:t>附图</w:t>
          </w:r>
          <w:r>
            <w:rPr>
              <w:sz w:val="24"/>
              <w:szCs w:val="21"/>
            </w:rPr>
            <w:tab/>
          </w:r>
          <w:r>
            <w:rPr>
              <w:sz w:val="24"/>
              <w:szCs w:val="21"/>
            </w:rPr>
            <w:fldChar w:fldCharType="begin"/>
          </w:r>
          <w:r>
            <w:rPr>
              <w:sz w:val="24"/>
              <w:szCs w:val="21"/>
            </w:rPr>
            <w:instrText xml:space="preserve"> PAGEREF _Toc13738 \h </w:instrText>
          </w:r>
          <w:r>
            <w:rPr>
              <w:sz w:val="24"/>
              <w:szCs w:val="21"/>
            </w:rPr>
            <w:fldChar w:fldCharType="separate"/>
          </w:r>
          <w:r>
            <w:rPr>
              <w:sz w:val="24"/>
              <w:szCs w:val="21"/>
            </w:rPr>
            <w:t>65</w:t>
          </w:r>
          <w:r>
            <w:rPr>
              <w:sz w:val="24"/>
              <w:szCs w:val="21"/>
            </w:rPr>
            <w:fldChar w:fldCharType="end"/>
          </w:r>
          <w:r>
            <w:rPr>
              <w:color w:val="auto"/>
              <w:sz w:val="24"/>
              <w:szCs w:val="21"/>
            </w:rPr>
            <w:fldChar w:fldCharType="end"/>
          </w:r>
        </w:p>
        <w:p>
          <w:pPr>
            <w:pStyle w:val="17"/>
            <w:tabs>
              <w:tab w:val="right" w:leader="dot" w:pos="8845"/>
            </w:tabs>
          </w:pPr>
          <w:r>
            <w:rPr>
              <w:color w:val="auto"/>
              <w:sz w:val="24"/>
              <w:szCs w:val="21"/>
            </w:rPr>
            <w:fldChar w:fldCharType="begin"/>
          </w:r>
          <w:r>
            <w:rPr>
              <w:sz w:val="24"/>
              <w:szCs w:val="21"/>
            </w:rPr>
            <w:instrText xml:space="preserve"> HYPERLINK \l _Toc29869 </w:instrText>
          </w:r>
          <w:r>
            <w:rPr>
              <w:sz w:val="24"/>
              <w:szCs w:val="21"/>
            </w:rPr>
            <w:fldChar w:fldCharType="separate"/>
          </w:r>
          <w:r>
            <w:rPr>
              <w:rFonts w:cs="Times New Roman"/>
              <w:bCs/>
              <w:sz w:val="24"/>
              <w:szCs w:val="24"/>
            </w:rPr>
            <w:t>附件</w:t>
          </w:r>
          <w:r>
            <w:rPr>
              <w:sz w:val="24"/>
              <w:szCs w:val="21"/>
            </w:rPr>
            <w:tab/>
          </w:r>
          <w:r>
            <w:rPr>
              <w:sz w:val="24"/>
              <w:szCs w:val="21"/>
            </w:rPr>
            <w:fldChar w:fldCharType="begin"/>
          </w:r>
          <w:r>
            <w:rPr>
              <w:sz w:val="24"/>
              <w:szCs w:val="21"/>
            </w:rPr>
            <w:instrText xml:space="preserve"> PAGEREF _Toc29869 \h </w:instrText>
          </w:r>
          <w:r>
            <w:rPr>
              <w:sz w:val="24"/>
              <w:szCs w:val="21"/>
            </w:rPr>
            <w:fldChar w:fldCharType="separate"/>
          </w:r>
          <w:r>
            <w:rPr>
              <w:sz w:val="24"/>
              <w:szCs w:val="21"/>
            </w:rPr>
            <w:t>65</w:t>
          </w:r>
          <w:r>
            <w:rPr>
              <w:sz w:val="24"/>
              <w:szCs w:val="21"/>
            </w:rPr>
            <w:fldChar w:fldCharType="end"/>
          </w:r>
          <w:r>
            <w:rPr>
              <w:color w:val="auto"/>
              <w:sz w:val="24"/>
              <w:szCs w:val="21"/>
            </w:rPr>
            <w:fldChar w:fldCharType="end"/>
          </w:r>
        </w:p>
        <w:p>
          <w:pPr>
            <w:pStyle w:val="17"/>
            <w:keepNext w:val="0"/>
            <w:keepLines w:val="0"/>
            <w:pageBreakBefore w:val="0"/>
            <w:widowControl w:val="0"/>
            <w:tabs>
              <w:tab w:val="right" w:leader="dot" w:pos="9072"/>
            </w:tabs>
            <w:kinsoku/>
            <w:wordWrap/>
            <w:overflowPunct/>
            <w:topLinePunct w:val="0"/>
            <w:autoSpaceDE/>
            <w:autoSpaceDN/>
            <w:bidi w:val="0"/>
            <w:adjustRightInd/>
            <w:snapToGrid/>
            <w:spacing w:line="440" w:lineRule="exact"/>
            <w:ind w:left="0" w:leftChars="0" w:firstLine="0" w:firstLineChars="0"/>
            <w:textAlignment w:val="auto"/>
            <w:rPr>
              <w:rFonts w:hint="default" w:ascii="Times New Roman" w:hAnsi="Times New Roman" w:cs="Times New Roman" w:eastAsiaTheme="minorEastAsia"/>
              <w:b/>
              <w:bCs/>
              <w:color w:val="auto"/>
              <w:sz w:val="32"/>
              <w:szCs w:val="32"/>
            </w:rPr>
            <w:sectPr>
              <w:footerReference r:id="rId8" w:type="default"/>
              <w:pgSz w:w="11906" w:h="16838"/>
              <w:pgMar w:top="1928" w:right="1474" w:bottom="1814" w:left="1587" w:header="1304" w:footer="1474" w:gutter="0"/>
              <w:pgBorders>
                <w:top w:val="none" w:sz="0" w:space="0"/>
                <w:left w:val="none" w:sz="0" w:space="0"/>
                <w:bottom w:val="none" w:sz="0" w:space="0"/>
                <w:right w:val="none" w:sz="0" w:space="0"/>
              </w:pgBorders>
              <w:pgNumType w:fmt="upperRoman" w:start="1"/>
              <w:cols w:space="425" w:num="1"/>
              <w:docGrid w:type="lines" w:linePitch="312" w:charSpace="0"/>
            </w:sectPr>
          </w:pPr>
          <w:r>
            <w:rPr>
              <w:color w:val="auto"/>
            </w:rPr>
            <w:fldChar w:fldCharType="end"/>
          </w:r>
        </w:p>
      </w:sdtContent>
    </w:sdt>
    <w:p>
      <w:pPr>
        <w:keepNext w:val="0"/>
        <w:keepLines w:val="0"/>
        <w:pageBreakBefore/>
        <w:widowControl w:val="0"/>
        <w:tabs>
          <w:tab w:val="right" w:leader="dot" w:pos="8302"/>
        </w:tabs>
        <w:kinsoku/>
        <w:wordWrap/>
        <w:overflowPunct/>
        <w:topLinePunct w:val="0"/>
        <w:autoSpaceDE/>
        <w:autoSpaceDN/>
        <w:bidi w:val="0"/>
        <w:adjustRightInd/>
        <w:snapToGrid/>
        <w:spacing w:line="360" w:lineRule="auto"/>
        <w:ind w:right="0" w:firstLine="0" w:firstLineChars="0"/>
        <w:jc w:val="center"/>
        <w:textAlignment w:val="auto"/>
        <w:outlineLvl w:val="0"/>
        <w:rPr>
          <w:rFonts w:hint="default" w:ascii="Times New Roman" w:hAnsi="Times New Roman" w:cs="Times New Roman" w:eastAsiaTheme="minorEastAsia"/>
          <w:b/>
          <w:bCs/>
          <w:color w:val="auto"/>
          <w:sz w:val="32"/>
          <w:szCs w:val="32"/>
        </w:rPr>
      </w:pPr>
      <w:bookmarkStart w:id="0" w:name="_Toc16012"/>
      <w:r>
        <w:rPr>
          <w:rFonts w:hint="eastAsia" w:cs="Times New Roman"/>
          <w:b/>
          <w:bCs/>
          <w:color w:val="auto"/>
          <w:sz w:val="32"/>
          <w:szCs w:val="32"/>
          <w:lang w:val="en-US" w:eastAsia="zh-CN"/>
        </w:rPr>
        <w:t xml:space="preserve">1 </w:t>
      </w:r>
      <w:r>
        <w:rPr>
          <w:rFonts w:hint="default" w:ascii="Times New Roman" w:hAnsi="Times New Roman" w:cs="Times New Roman" w:eastAsiaTheme="minorEastAsia"/>
          <w:b/>
          <w:bCs/>
          <w:color w:val="auto"/>
          <w:sz w:val="32"/>
          <w:szCs w:val="32"/>
        </w:rPr>
        <w:t>前</w:t>
      </w:r>
      <w:r>
        <w:rPr>
          <w:rFonts w:hint="eastAsia" w:cs="Times New Roman"/>
          <w:b/>
          <w:bCs/>
          <w:color w:val="auto"/>
          <w:sz w:val="32"/>
          <w:szCs w:val="32"/>
          <w:lang w:val="en-US" w:eastAsia="zh-CN"/>
        </w:rPr>
        <w:t xml:space="preserve">  </w:t>
      </w:r>
      <w:r>
        <w:rPr>
          <w:rFonts w:hint="default" w:ascii="Times New Roman" w:hAnsi="Times New Roman" w:cs="Times New Roman" w:eastAsiaTheme="minorEastAsia"/>
          <w:b/>
          <w:bCs/>
          <w:color w:val="auto"/>
          <w:sz w:val="32"/>
          <w:szCs w:val="32"/>
        </w:rPr>
        <w:t>言</w:t>
      </w:r>
      <w:bookmarkEnd w:id="0"/>
    </w:p>
    <w:p>
      <w:pPr>
        <w:keepNext w:val="0"/>
        <w:keepLines w:val="0"/>
        <w:pageBreakBefore w:val="0"/>
        <w:widowControl w:val="0"/>
        <w:kinsoku/>
        <w:overflowPunct/>
        <w:topLinePunct w:val="0"/>
        <w:autoSpaceDE/>
        <w:autoSpaceDN/>
        <w:bidi w:val="0"/>
        <w:adjustRightInd/>
        <w:snapToGrid/>
        <w:spacing w:line="360" w:lineRule="auto"/>
        <w:ind w:left="0" w:leftChars="0" w:right="0" w:firstLine="0" w:firstLineChars="0"/>
        <w:jc w:val="both"/>
        <w:textAlignment w:val="auto"/>
        <w:rPr>
          <w:rFonts w:hint="default" w:cs="Times New Roman"/>
          <w:b/>
          <w:bCs/>
          <w:color w:val="auto"/>
          <w:sz w:val="28"/>
          <w:szCs w:val="28"/>
          <w:lang w:val="en-US" w:eastAsia="zh-CN"/>
        </w:rPr>
      </w:pPr>
      <w:r>
        <w:rPr>
          <w:rFonts w:hint="eastAsia" w:cs="Times New Roman"/>
          <w:b/>
          <w:bCs/>
          <w:color w:val="auto"/>
          <w:sz w:val="28"/>
          <w:szCs w:val="28"/>
          <w:lang w:val="en-US" w:eastAsia="zh-CN"/>
        </w:rPr>
        <w:t>1.1 项目由来</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2</w:t>
      </w:r>
      <w:r>
        <w:rPr>
          <w:rFonts w:hint="default" w:cs="Times New Roman"/>
          <w:color w:val="auto"/>
          <w:sz w:val="24"/>
          <w:szCs w:val="24"/>
          <w:lang w:val="en-US" w:eastAsia="zh-CN"/>
        </w:rPr>
        <w:t>0</w:t>
      </w:r>
      <w:r>
        <w:rPr>
          <w:rFonts w:hint="eastAsia" w:cs="Times New Roman"/>
          <w:color w:val="auto"/>
          <w:sz w:val="24"/>
          <w:szCs w:val="24"/>
          <w:lang w:val="en-US" w:eastAsia="zh-CN"/>
        </w:rPr>
        <w:t>19</w:t>
      </w:r>
      <w:r>
        <w:rPr>
          <w:rFonts w:hint="default" w:cs="Times New Roman"/>
          <w:color w:val="auto"/>
          <w:sz w:val="24"/>
          <w:szCs w:val="24"/>
          <w:lang w:val="en-US" w:eastAsia="zh-CN"/>
        </w:rPr>
        <w:t>年</w:t>
      </w:r>
      <w:r>
        <w:rPr>
          <w:rFonts w:hint="eastAsia" w:cs="Times New Roman"/>
          <w:color w:val="auto"/>
          <w:sz w:val="24"/>
          <w:szCs w:val="24"/>
          <w:lang w:val="en-US" w:eastAsia="zh-CN"/>
        </w:rPr>
        <w:t>2</w:t>
      </w:r>
      <w:r>
        <w:rPr>
          <w:rFonts w:hint="default" w:cs="Times New Roman"/>
          <w:color w:val="auto"/>
          <w:sz w:val="24"/>
          <w:szCs w:val="24"/>
          <w:lang w:val="en-US" w:eastAsia="zh-CN"/>
        </w:rPr>
        <w:t>月</w:t>
      </w:r>
      <w:r>
        <w:rPr>
          <w:rFonts w:hint="eastAsia" w:cs="Times New Roman"/>
          <w:color w:val="auto"/>
          <w:sz w:val="24"/>
          <w:szCs w:val="24"/>
          <w:lang w:val="en-US" w:eastAsia="zh-CN"/>
        </w:rPr>
        <w:t>14</w:t>
      </w:r>
      <w:r>
        <w:rPr>
          <w:rFonts w:hint="default" w:cs="Times New Roman"/>
          <w:color w:val="auto"/>
          <w:sz w:val="24"/>
          <w:szCs w:val="24"/>
          <w:lang w:val="en-US" w:eastAsia="zh-CN"/>
        </w:rPr>
        <w:t>日，中国石油化工股份有限公司西南油气分公司下达了</w:t>
      </w:r>
      <w:r>
        <w:rPr>
          <w:rFonts w:hint="eastAsia" w:cs="Times New Roman"/>
          <w:color w:val="auto"/>
          <w:sz w:val="24"/>
          <w:szCs w:val="24"/>
          <w:lang w:val="en-US" w:eastAsia="zh-CN"/>
        </w:rPr>
        <w:t>新蓬207井组钻采任务，</w:t>
      </w:r>
      <w:r>
        <w:rPr>
          <w:rFonts w:hint="eastAsia" w:cs="Times New Roman"/>
          <w:color w:val="auto"/>
          <w:sz w:val="24"/>
          <w:szCs w:val="24"/>
          <w:lang w:eastAsia="zh-CN"/>
        </w:rPr>
        <w:t>由</w:t>
      </w:r>
      <w:r>
        <w:rPr>
          <w:rFonts w:hint="default" w:ascii="Times New Roman" w:hAnsi="Times New Roman" w:cs="Times New Roman" w:eastAsiaTheme="minorEastAsia"/>
          <w:snapToGrid w:val="0"/>
          <w:color w:val="auto"/>
          <w:kern w:val="24"/>
          <w:sz w:val="24"/>
          <w:szCs w:val="20"/>
          <w:lang w:val="en-US" w:eastAsia="zh-CN" w:bidi="ar-SA"/>
        </w:rPr>
        <w:t>中国石油化</w:t>
      </w:r>
      <w:r>
        <w:rPr>
          <w:rFonts w:hint="default" w:cs="Times New Roman"/>
          <w:snapToGrid w:val="0"/>
          <w:color w:val="auto"/>
          <w:kern w:val="24"/>
          <w:sz w:val="24"/>
          <w:szCs w:val="20"/>
          <w:lang w:val="en-US" w:eastAsia="zh-CN" w:bidi="ar-SA"/>
        </w:rPr>
        <w:t>工股份有限公司西南油气分公司</w:t>
      </w:r>
      <w:r>
        <w:rPr>
          <w:rFonts w:hint="eastAsia" w:cs="Times New Roman"/>
          <w:snapToGrid w:val="0"/>
          <w:color w:val="auto"/>
          <w:kern w:val="24"/>
          <w:sz w:val="24"/>
          <w:szCs w:val="20"/>
          <w:lang w:val="en-US" w:eastAsia="zh-CN" w:bidi="ar-SA"/>
        </w:rPr>
        <w:t>产能建设及勘探项目部负责</w:t>
      </w:r>
      <w:r>
        <w:rPr>
          <w:rFonts w:hint="default" w:cs="Times New Roman"/>
          <w:snapToGrid w:val="0"/>
          <w:color w:val="auto"/>
          <w:kern w:val="24"/>
          <w:sz w:val="24"/>
          <w:szCs w:val="20"/>
          <w:lang w:val="en-US" w:eastAsia="zh-CN" w:bidi="ar-SA"/>
        </w:rPr>
        <w:t>实施；20</w:t>
      </w:r>
      <w:r>
        <w:rPr>
          <w:rFonts w:hint="eastAsia" w:cs="Times New Roman"/>
          <w:snapToGrid w:val="0"/>
          <w:color w:val="auto"/>
          <w:kern w:val="24"/>
          <w:sz w:val="24"/>
          <w:szCs w:val="20"/>
          <w:lang w:val="en-US" w:eastAsia="zh-CN" w:bidi="ar-SA"/>
        </w:rPr>
        <w:t>19</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6</w:t>
      </w:r>
      <w:r>
        <w:rPr>
          <w:rFonts w:hint="default" w:cs="Times New Roman"/>
          <w:snapToGrid w:val="0"/>
          <w:color w:val="auto"/>
          <w:kern w:val="24"/>
          <w:sz w:val="24"/>
          <w:szCs w:val="20"/>
          <w:lang w:val="en-US" w:eastAsia="zh-CN" w:bidi="ar-SA"/>
        </w:rPr>
        <w:t>月，由</w:t>
      </w:r>
      <w:r>
        <w:rPr>
          <w:rFonts w:hint="eastAsia" w:cs="Times New Roman"/>
          <w:snapToGrid w:val="0"/>
          <w:color w:val="auto"/>
          <w:kern w:val="24"/>
          <w:sz w:val="24"/>
          <w:szCs w:val="20"/>
          <w:lang w:val="en-US" w:eastAsia="zh-CN" w:bidi="ar-SA"/>
        </w:rPr>
        <w:t>成都中成科创环保科技有限公司</w:t>
      </w:r>
      <w:r>
        <w:rPr>
          <w:rFonts w:hint="default" w:cs="Times New Roman"/>
          <w:snapToGrid w:val="0"/>
          <w:color w:val="auto"/>
          <w:kern w:val="24"/>
          <w:sz w:val="24"/>
          <w:szCs w:val="20"/>
          <w:lang w:val="en-US" w:eastAsia="zh-CN" w:bidi="ar-SA"/>
        </w:rPr>
        <w:t>编制完成《</w:t>
      </w:r>
      <w:r>
        <w:rPr>
          <w:rFonts w:hint="eastAsia" w:cs="Times New Roman"/>
          <w:snapToGrid w:val="0"/>
          <w:color w:val="auto"/>
          <w:kern w:val="24"/>
          <w:sz w:val="24"/>
          <w:szCs w:val="20"/>
          <w:lang w:val="en-US" w:eastAsia="zh-CN" w:bidi="ar-SA"/>
        </w:rPr>
        <w:t>新蓬207井组钻采工程</w:t>
      </w:r>
      <w:r>
        <w:rPr>
          <w:rFonts w:hint="default" w:cs="Times New Roman"/>
          <w:snapToGrid w:val="0"/>
          <w:color w:val="auto"/>
          <w:kern w:val="24"/>
          <w:sz w:val="24"/>
          <w:szCs w:val="20"/>
          <w:lang w:val="en-US" w:eastAsia="zh-CN" w:bidi="ar-SA"/>
        </w:rPr>
        <w:t>环境影响报告表》；20</w:t>
      </w:r>
      <w:r>
        <w:rPr>
          <w:rFonts w:hint="eastAsia" w:cs="Times New Roman"/>
          <w:snapToGrid w:val="0"/>
          <w:color w:val="auto"/>
          <w:kern w:val="24"/>
          <w:sz w:val="24"/>
          <w:szCs w:val="20"/>
          <w:lang w:val="en-US" w:eastAsia="zh-CN" w:bidi="ar-SA"/>
        </w:rPr>
        <w:t>19</w:t>
      </w:r>
      <w:r>
        <w:rPr>
          <w:rFonts w:hint="default" w:cs="Times New Roman"/>
          <w:snapToGrid w:val="0"/>
          <w:color w:val="auto"/>
          <w:kern w:val="24"/>
          <w:sz w:val="24"/>
          <w:szCs w:val="20"/>
          <w:lang w:val="en-US" w:eastAsia="zh-CN" w:bidi="ar-SA"/>
        </w:rPr>
        <w:t>年</w:t>
      </w:r>
      <w:r>
        <w:rPr>
          <w:rFonts w:hint="eastAsia" w:cs="Times New Roman"/>
          <w:snapToGrid w:val="0"/>
          <w:color w:val="auto"/>
          <w:kern w:val="24"/>
          <w:sz w:val="24"/>
          <w:szCs w:val="20"/>
          <w:lang w:val="en-US" w:eastAsia="zh-CN" w:bidi="ar-SA"/>
        </w:rPr>
        <w:t>**</w:t>
      </w:r>
      <w:r>
        <w:rPr>
          <w:rFonts w:hint="default" w:cs="Times New Roman"/>
          <w:snapToGrid w:val="0"/>
          <w:color w:val="auto"/>
          <w:kern w:val="24"/>
          <w:sz w:val="24"/>
          <w:szCs w:val="20"/>
          <w:lang w:val="en-US" w:eastAsia="zh-CN" w:bidi="ar-SA"/>
        </w:rPr>
        <w:t>月</w:t>
      </w:r>
      <w:r>
        <w:rPr>
          <w:rFonts w:hint="eastAsia" w:cs="Times New Roman"/>
          <w:snapToGrid w:val="0"/>
          <w:color w:val="auto"/>
          <w:kern w:val="24"/>
          <w:sz w:val="24"/>
          <w:szCs w:val="20"/>
          <w:lang w:val="en-US" w:eastAsia="zh-CN" w:bidi="ar-SA"/>
        </w:rPr>
        <w:t>**</w:t>
      </w:r>
      <w:r>
        <w:rPr>
          <w:rFonts w:hint="default" w:cs="Times New Roman"/>
          <w:snapToGrid w:val="0"/>
          <w:color w:val="auto"/>
          <w:kern w:val="24"/>
          <w:sz w:val="24"/>
          <w:szCs w:val="20"/>
          <w:lang w:val="en-US" w:eastAsia="zh-CN" w:bidi="ar-SA"/>
        </w:rPr>
        <w:t>日，</w:t>
      </w:r>
      <w:r>
        <w:rPr>
          <w:rFonts w:hint="eastAsia" w:ascii="Times New Roman" w:hAnsi="Times New Roman" w:cs="Times New Roman" w:eastAsiaTheme="minorEastAsia"/>
          <w:snapToGrid w:val="0"/>
          <w:color w:val="auto"/>
          <w:kern w:val="24"/>
          <w:sz w:val="24"/>
          <w:szCs w:val="20"/>
          <w:lang w:val="en-US" w:eastAsia="zh-CN" w:bidi="ar-SA"/>
        </w:rPr>
        <w:t>由德阳</w:t>
      </w:r>
      <w:r>
        <w:rPr>
          <w:rFonts w:hint="default" w:ascii="Times New Roman" w:hAnsi="Times New Roman" w:cs="Times New Roman" w:eastAsiaTheme="minorEastAsia"/>
          <w:snapToGrid w:val="0"/>
          <w:color w:val="auto"/>
          <w:kern w:val="24"/>
          <w:sz w:val="24"/>
          <w:szCs w:val="20"/>
          <w:lang w:val="en-US" w:eastAsia="zh-CN" w:bidi="ar-SA"/>
        </w:rPr>
        <w:t>市</w:t>
      </w:r>
      <w:r>
        <w:rPr>
          <w:rFonts w:hint="eastAsia" w:cs="Times New Roman"/>
          <w:snapToGrid w:val="0"/>
          <w:color w:val="auto"/>
          <w:kern w:val="24"/>
          <w:sz w:val="24"/>
          <w:szCs w:val="20"/>
          <w:lang w:val="en-US" w:eastAsia="zh-CN" w:bidi="ar-SA"/>
        </w:rPr>
        <w:t>生态</w:t>
      </w:r>
      <w:r>
        <w:rPr>
          <w:rFonts w:hint="eastAsia" w:ascii="Times New Roman" w:hAnsi="Times New Roman" w:cs="Times New Roman" w:eastAsiaTheme="minorEastAsia"/>
          <w:snapToGrid w:val="0"/>
          <w:color w:val="auto"/>
          <w:kern w:val="24"/>
          <w:sz w:val="24"/>
          <w:szCs w:val="20"/>
          <w:lang w:val="en-US" w:eastAsia="zh-CN" w:bidi="ar-SA"/>
        </w:rPr>
        <w:t>环境</w:t>
      </w:r>
      <w:r>
        <w:rPr>
          <w:rFonts w:hint="default" w:ascii="Times New Roman" w:hAnsi="Times New Roman" w:cs="Times New Roman" w:eastAsiaTheme="minorEastAsia"/>
          <w:snapToGrid w:val="0"/>
          <w:color w:val="auto"/>
          <w:kern w:val="24"/>
          <w:sz w:val="24"/>
          <w:szCs w:val="20"/>
          <w:lang w:val="en-US" w:eastAsia="zh-CN" w:bidi="ar-SA"/>
        </w:rPr>
        <w:t>局以</w:t>
      </w:r>
      <w:r>
        <w:rPr>
          <w:rFonts w:hint="eastAsia" w:ascii="Times New Roman" w:hAnsi="Times New Roman" w:cs="Times New Roman" w:eastAsiaTheme="minorEastAsia"/>
          <w:snapToGrid w:val="0"/>
          <w:color w:val="auto"/>
          <w:kern w:val="24"/>
          <w:sz w:val="24"/>
          <w:szCs w:val="20"/>
          <w:lang w:val="en-US" w:eastAsia="zh-CN" w:bidi="ar-SA"/>
        </w:rPr>
        <w:t>“德环审批</w:t>
      </w:r>
      <w:r>
        <w:rPr>
          <w:rFonts w:hint="default" w:ascii="Times New Roman" w:hAnsi="Times New Roman" w:cs="Times New Roman" w:eastAsiaTheme="minorEastAsia"/>
          <w:snapToGrid w:val="0"/>
          <w:color w:val="auto"/>
          <w:kern w:val="24"/>
          <w:sz w:val="24"/>
          <w:szCs w:val="20"/>
          <w:lang w:val="en-US" w:eastAsia="zh-CN" w:bidi="ar-SA"/>
        </w:rPr>
        <w:t>﹝20</w:t>
      </w:r>
      <w:r>
        <w:rPr>
          <w:rFonts w:hint="eastAsia" w:cs="Times New Roman"/>
          <w:snapToGrid w:val="0"/>
          <w:color w:val="auto"/>
          <w:kern w:val="24"/>
          <w:sz w:val="24"/>
          <w:szCs w:val="20"/>
          <w:lang w:val="en-US" w:eastAsia="zh-CN" w:bidi="ar-SA"/>
        </w:rPr>
        <w:t>19</w:t>
      </w:r>
      <w:r>
        <w:rPr>
          <w:rFonts w:hint="default" w:ascii="Times New Roman" w:hAnsi="Times New Roman" w:cs="Times New Roman" w:eastAsiaTheme="minorEastAsia"/>
          <w:snapToGrid w:val="0"/>
          <w:color w:val="auto"/>
          <w:kern w:val="24"/>
          <w:sz w:val="24"/>
          <w:szCs w:val="20"/>
          <w:lang w:val="en-US" w:eastAsia="zh-CN" w:bidi="ar-SA"/>
        </w:rPr>
        <w:t>﹞</w:t>
      </w:r>
      <w:r>
        <w:rPr>
          <w:rFonts w:hint="eastAsia" w:cs="Times New Roman"/>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号</w:t>
      </w:r>
      <w:r>
        <w:rPr>
          <w:rFonts w:hint="eastAsia"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文予以批复。</w:t>
      </w:r>
    </w:p>
    <w:p>
      <w:pPr>
        <w:spacing w:line="360" w:lineRule="auto"/>
        <w:ind w:firstLine="480" w:firstLineChars="200"/>
        <w:rPr>
          <w:rFonts w:hint="eastAsia" w:ascii="Times New Roman" w:hAnsi="Times New Roman" w:cs="Times New Roman" w:eastAsiaTheme="minorEastAsia"/>
          <w:snapToGrid w:val="0"/>
          <w:color w:val="auto"/>
          <w:kern w:val="24"/>
          <w:sz w:val="24"/>
          <w:szCs w:val="20"/>
          <w:lang w:val="en-US" w:eastAsia="zh-CN" w:bidi="ar-SA"/>
        </w:rPr>
      </w:pPr>
      <w:r>
        <w:rPr>
          <w:rFonts w:hint="eastAsia" w:cs="Times New Roman"/>
          <w:snapToGrid w:val="0"/>
          <w:color w:val="auto"/>
          <w:kern w:val="24"/>
          <w:sz w:val="24"/>
          <w:szCs w:val="20"/>
          <w:lang w:val="en-US" w:eastAsia="zh-CN" w:bidi="ar-SA"/>
        </w:rPr>
        <w:t>新蓬207</w:t>
      </w:r>
      <w:r>
        <w:rPr>
          <w:rFonts w:hint="default" w:ascii="Times New Roman" w:hAnsi="Times New Roman" w:cs="Times New Roman" w:eastAsiaTheme="minorEastAsia"/>
          <w:snapToGrid w:val="0"/>
          <w:color w:val="auto"/>
          <w:kern w:val="24"/>
          <w:sz w:val="24"/>
          <w:szCs w:val="20"/>
          <w:lang w:val="en-US" w:eastAsia="zh-CN" w:bidi="ar-SA"/>
        </w:rPr>
        <w:t>井组</w:t>
      </w:r>
      <w:r>
        <w:rPr>
          <w:rFonts w:hint="eastAsia" w:ascii="Times New Roman" w:hAnsi="Times New Roman" w:cs="Times New Roman" w:eastAsiaTheme="minorEastAsia"/>
          <w:snapToGrid w:val="0"/>
          <w:color w:val="auto"/>
          <w:kern w:val="24"/>
          <w:sz w:val="24"/>
          <w:szCs w:val="20"/>
          <w:lang w:val="en-US" w:eastAsia="zh-CN" w:bidi="ar-SA"/>
        </w:rPr>
        <w:t>钻前工程于</w:t>
      </w:r>
      <w:r>
        <w:rPr>
          <w:rFonts w:hint="eastAsia" w:ascii="Times New Roman" w:hAnsi="Times New Roman" w:eastAsia="宋体" w:cs="Times New Roman"/>
          <w:sz w:val="24"/>
        </w:rPr>
        <w:t>2019年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日开工，2019年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日完工</w:t>
      </w:r>
      <w:r>
        <w:rPr>
          <w:rFonts w:hint="eastAsia" w:ascii="Times New Roman" w:hAnsi="Times New Roman" w:cs="Times New Roman" w:eastAsiaTheme="minorEastAsia"/>
          <w:snapToGrid w:val="0"/>
          <w:color w:val="auto"/>
          <w:kern w:val="24"/>
          <w:sz w:val="24"/>
          <w:szCs w:val="20"/>
          <w:lang w:val="en-US" w:eastAsia="zh-CN" w:bidi="ar-SA"/>
        </w:rPr>
        <w:t>。</w:t>
      </w:r>
      <w:r>
        <w:rPr>
          <w:rFonts w:hint="eastAsia" w:ascii="Times New Roman" w:hAnsi="Times New Roman" w:eastAsia="宋体" w:cs="Times New Roman"/>
          <w:kern w:val="0"/>
          <w:sz w:val="24"/>
          <w:shd w:val="clear" w:color="auto" w:fill="FFFFFF"/>
          <w:lang w:bidi="ar"/>
        </w:rPr>
        <w:t>新蓬207</w:t>
      </w:r>
      <w:r>
        <w:rPr>
          <w:rFonts w:ascii="Times New Roman" w:hAnsi="Times New Roman" w:eastAsia="宋体" w:cs="Times New Roman"/>
          <w:sz w:val="24"/>
        </w:rPr>
        <w:t>井</w:t>
      </w:r>
      <w:r>
        <w:rPr>
          <w:rFonts w:hint="eastAsia" w:ascii="Times New Roman" w:hAnsi="Times New Roman" w:eastAsia="宋体" w:cs="Times New Roman"/>
          <w:sz w:val="24"/>
        </w:rPr>
        <w:t>钻井</w:t>
      </w:r>
      <w:r>
        <w:rPr>
          <w:rFonts w:ascii="Times New Roman" w:hAnsi="Times New Roman" w:eastAsia="宋体" w:cs="Times New Roman"/>
          <w:sz w:val="24"/>
        </w:rPr>
        <w:t>工程</w:t>
      </w:r>
      <w:r>
        <w:rPr>
          <w:rFonts w:hint="eastAsia" w:ascii="Times New Roman" w:hAnsi="Times New Roman" w:eastAsia="宋体" w:cs="Times New Roman"/>
          <w:sz w:val="24"/>
        </w:rPr>
        <w:t>于2019年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日开钻，2019年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日完钻；</w:t>
      </w:r>
      <w:r>
        <w:rPr>
          <w:rFonts w:ascii="Times New Roman" w:hAnsi="Times New Roman" w:eastAsia="宋体" w:cs="Times New Roman"/>
          <w:sz w:val="24"/>
        </w:rPr>
        <w:t>20</w:t>
      </w:r>
      <w:r>
        <w:rPr>
          <w:rFonts w:hint="eastAsia" w:ascii="Times New Roman" w:hAnsi="Times New Roman" w:eastAsia="宋体" w:cs="Times New Roman"/>
          <w:sz w:val="24"/>
        </w:rPr>
        <w:t>20</w:t>
      </w:r>
      <w:r>
        <w:rPr>
          <w:rFonts w:ascii="Times New Roman" w:hAnsi="Times New Roman" w:eastAsia="宋体" w:cs="Times New Roman"/>
          <w:sz w:val="24"/>
        </w:rPr>
        <w:t>年</w:t>
      </w:r>
      <w:r>
        <w:rPr>
          <w:rFonts w:hint="eastAsia" w:eastAsia="宋体" w:cs="Times New Roman"/>
          <w:sz w:val="24"/>
          <w:lang w:val="en-US" w:eastAsia="zh-CN"/>
        </w:rPr>
        <w:t>**</w:t>
      </w:r>
      <w:r>
        <w:rPr>
          <w:rFonts w:ascii="Times New Roman" w:hAnsi="Times New Roman" w:eastAsia="宋体" w:cs="Times New Roman"/>
          <w:sz w:val="24"/>
        </w:rPr>
        <w:t>月</w:t>
      </w:r>
      <w:r>
        <w:rPr>
          <w:rFonts w:hint="eastAsia" w:eastAsia="宋体" w:cs="Times New Roman"/>
          <w:sz w:val="24"/>
          <w:lang w:val="en-US" w:eastAsia="zh-CN"/>
        </w:rPr>
        <w:t>**</w:t>
      </w:r>
      <w:r>
        <w:rPr>
          <w:rFonts w:ascii="Times New Roman" w:hAnsi="Times New Roman" w:eastAsia="宋体" w:cs="Times New Roman"/>
          <w:sz w:val="24"/>
        </w:rPr>
        <w:t>日完成试气作业</w:t>
      </w:r>
      <w:r>
        <w:rPr>
          <w:rFonts w:hint="eastAsia" w:ascii="Times New Roman" w:hAnsi="Times New Roman" w:eastAsia="宋体" w:cs="Times New Roman"/>
          <w:sz w:val="24"/>
        </w:rPr>
        <w:t>。</w:t>
      </w:r>
      <w:r>
        <w:rPr>
          <w:rFonts w:hint="eastAsia" w:ascii="Times New Roman" w:hAnsi="Times New Roman" w:eastAsia="宋体" w:cs="Times New Roman"/>
          <w:kern w:val="0"/>
          <w:sz w:val="24"/>
          <w:shd w:val="clear" w:color="auto" w:fill="FFFFFF"/>
          <w:lang w:bidi="ar"/>
        </w:rPr>
        <w:t>新蓬207-1</w:t>
      </w:r>
      <w:r>
        <w:rPr>
          <w:rFonts w:ascii="Times New Roman" w:hAnsi="Times New Roman" w:eastAsia="宋体" w:cs="Times New Roman"/>
          <w:sz w:val="24"/>
        </w:rPr>
        <w:t>井钻</w:t>
      </w:r>
      <w:r>
        <w:rPr>
          <w:rFonts w:hint="eastAsia" w:ascii="Times New Roman" w:hAnsi="Times New Roman" w:eastAsia="宋体" w:cs="Times New Roman"/>
          <w:sz w:val="24"/>
        </w:rPr>
        <w:t>井</w:t>
      </w:r>
      <w:r>
        <w:rPr>
          <w:rFonts w:ascii="Times New Roman" w:hAnsi="Times New Roman" w:eastAsia="宋体" w:cs="Times New Roman"/>
          <w:sz w:val="24"/>
        </w:rPr>
        <w:t>工程</w:t>
      </w:r>
      <w:r>
        <w:rPr>
          <w:rFonts w:hint="eastAsia" w:ascii="Times New Roman" w:hAnsi="Times New Roman" w:eastAsia="宋体" w:cs="Times New Roman"/>
          <w:sz w:val="24"/>
        </w:rPr>
        <w:t>于2020年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日开钻，2020年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日完钻；</w:t>
      </w:r>
      <w:r>
        <w:rPr>
          <w:rFonts w:ascii="Times New Roman" w:hAnsi="Times New Roman" w:eastAsia="宋体" w:cs="Times New Roman"/>
          <w:sz w:val="24"/>
        </w:rPr>
        <w:t>20</w:t>
      </w:r>
      <w:r>
        <w:rPr>
          <w:rFonts w:hint="eastAsia" w:ascii="Times New Roman" w:hAnsi="Times New Roman" w:eastAsia="宋体" w:cs="Times New Roman"/>
          <w:sz w:val="24"/>
        </w:rPr>
        <w:t>20</w:t>
      </w:r>
      <w:r>
        <w:rPr>
          <w:rFonts w:ascii="Times New Roman" w:hAnsi="Times New Roman" w:eastAsia="宋体" w:cs="Times New Roman"/>
          <w:sz w:val="24"/>
        </w:rPr>
        <w:t>年</w:t>
      </w:r>
      <w:r>
        <w:rPr>
          <w:rFonts w:hint="eastAsia" w:eastAsia="宋体" w:cs="Times New Roman"/>
          <w:sz w:val="24"/>
          <w:lang w:val="en-US" w:eastAsia="zh-CN"/>
        </w:rPr>
        <w:t>**</w:t>
      </w:r>
      <w:r>
        <w:rPr>
          <w:rFonts w:ascii="Times New Roman" w:hAnsi="Times New Roman" w:eastAsia="宋体" w:cs="Times New Roman"/>
          <w:sz w:val="24"/>
        </w:rPr>
        <w:t>月</w:t>
      </w:r>
      <w:r>
        <w:rPr>
          <w:rFonts w:hint="eastAsia" w:eastAsia="宋体" w:cs="Times New Roman"/>
          <w:sz w:val="24"/>
          <w:lang w:val="en-US" w:eastAsia="zh-CN"/>
        </w:rPr>
        <w:t>**</w:t>
      </w:r>
      <w:r>
        <w:rPr>
          <w:rFonts w:ascii="Times New Roman" w:hAnsi="Times New Roman" w:eastAsia="宋体" w:cs="Times New Roman"/>
          <w:sz w:val="24"/>
        </w:rPr>
        <w:t>日完成试气作业</w:t>
      </w:r>
      <w:r>
        <w:rPr>
          <w:rFonts w:hint="eastAsia" w:ascii="Times New Roman" w:hAnsi="Times New Roman" w:eastAsia="宋体" w:cs="Times New Roman"/>
          <w:sz w:val="24"/>
        </w:rPr>
        <w:t>。地面建设工程于2</w:t>
      </w:r>
      <w:r>
        <w:rPr>
          <w:rFonts w:ascii="Times New Roman" w:hAnsi="Times New Roman" w:eastAsia="宋体" w:cs="Times New Roman"/>
          <w:sz w:val="24"/>
        </w:rPr>
        <w:t>02</w:t>
      </w:r>
      <w:r>
        <w:rPr>
          <w:rFonts w:hint="eastAsia" w:eastAsia="宋体" w:cs="Times New Roman"/>
          <w:sz w:val="24"/>
          <w:lang w:val="en-US" w:eastAsia="zh-CN"/>
        </w:rPr>
        <w:t>1</w:t>
      </w:r>
      <w:r>
        <w:rPr>
          <w:rFonts w:hint="eastAsia" w:ascii="Times New Roman" w:hAnsi="Times New Roman" w:eastAsia="宋体" w:cs="Times New Roman"/>
          <w:sz w:val="24"/>
        </w:rPr>
        <w:t>年</w:t>
      </w:r>
      <w:r>
        <w:rPr>
          <w:rFonts w:hint="eastAsia" w:eastAsia="宋体" w:cs="Times New Roman"/>
          <w:sz w:val="24"/>
          <w:lang w:val="en-US" w:eastAsia="zh-CN"/>
        </w:rPr>
        <w:t>**</w:t>
      </w:r>
      <w:r>
        <w:rPr>
          <w:rFonts w:hint="eastAsia" w:ascii="Times New Roman" w:hAnsi="Times New Roman" w:eastAsia="宋体" w:cs="Times New Roman"/>
          <w:sz w:val="24"/>
        </w:rPr>
        <w:t>月</w:t>
      </w:r>
      <w:r>
        <w:rPr>
          <w:rFonts w:hint="eastAsia" w:eastAsia="宋体" w:cs="Times New Roman"/>
          <w:sz w:val="24"/>
          <w:lang w:val="en-US" w:eastAsia="zh-CN"/>
        </w:rPr>
        <w:t>**</w:t>
      </w:r>
      <w:r>
        <w:rPr>
          <w:rFonts w:hint="eastAsia" w:ascii="Times New Roman" w:hAnsi="Times New Roman" w:eastAsia="宋体" w:cs="Times New Roman"/>
          <w:sz w:val="24"/>
        </w:rPr>
        <w:t>日中交</w:t>
      </w:r>
      <w:r>
        <w:rPr>
          <w:rFonts w:hint="eastAsia" w:ascii="Times New Roman" w:hAnsi="Times New Roman" w:cs="Times New Roman" w:eastAsiaTheme="minorEastAsia"/>
          <w:snapToGrid w:val="0"/>
          <w:color w:val="auto"/>
          <w:kern w:val="24"/>
          <w:sz w:val="24"/>
          <w:szCs w:val="20"/>
          <w:lang w:val="en-US" w:eastAsia="zh-CN" w:bidi="ar-SA"/>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cs="Times New Roman"/>
          <w:color w:val="auto"/>
          <w:sz w:val="24"/>
          <w:szCs w:val="24"/>
          <w:lang w:val="en-US" w:eastAsia="zh-CN"/>
        </w:rPr>
      </w:pPr>
      <w:r>
        <w:rPr>
          <w:rFonts w:hint="eastAsia" w:ascii="Times New Roman" w:hAnsi="Times New Roman" w:eastAsia="宋体" w:cs="Times New Roman"/>
          <w:kern w:val="0"/>
          <w:sz w:val="24"/>
          <w:shd w:val="clear" w:color="auto" w:fill="FFFFFF"/>
          <w:lang w:bidi="ar"/>
        </w:rPr>
        <w:t>新蓬</w:t>
      </w:r>
      <w:r>
        <w:rPr>
          <w:rFonts w:hint="eastAsia" w:ascii="Times New Roman" w:hAnsi="Times New Roman" w:eastAsia="宋体" w:cs="Times New Roman"/>
          <w:sz w:val="24"/>
        </w:rPr>
        <w:t>207-2井、新蓬207-3</w:t>
      </w:r>
      <w:r>
        <w:rPr>
          <w:rFonts w:ascii="Times New Roman" w:hAnsi="Times New Roman" w:eastAsia="宋体" w:cs="Times New Roman"/>
          <w:sz w:val="24"/>
        </w:rPr>
        <w:t>井</w:t>
      </w:r>
      <w:r>
        <w:rPr>
          <w:rFonts w:hint="eastAsia" w:ascii="Times New Roman" w:hAnsi="Times New Roman" w:eastAsia="宋体" w:cs="Times New Roman"/>
          <w:sz w:val="24"/>
        </w:rPr>
        <w:t>、新蓬207-4井、新蓬207-5井</w:t>
      </w:r>
      <w:r>
        <w:rPr>
          <w:rFonts w:hint="eastAsia" w:ascii="Times New Roman" w:hAnsi="Times New Roman" w:eastAsia="宋体" w:cs="Times New Roman"/>
          <w:kern w:val="0"/>
          <w:sz w:val="24"/>
          <w:shd w:val="clear" w:color="auto" w:fill="FFFFFF"/>
          <w:lang w:bidi="ar"/>
        </w:rPr>
        <w:t>于</w:t>
      </w:r>
      <w:r>
        <w:rPr>
          <w:rFonts w:ascii="Times New Roman" w:hAnsi="Times New Roman" w:eastAsia="宋体" w:cs="Times New Roman"/>
          <w:kern w:val="0"/>
          <w:sz w:val="24"/>
          <w:shd w:val="clear" w:color="auto" w:fill="FFFFFF"/>
          <w:lang w:bidi="ar"/>
        </w:rPr>
        <w:t>2022</w:t>
      </w:r>
      <w:r>
        <w:rPr>
          <w:rFonts w:hint="eastAsia" w:ascii="Times New Roman" w:hAnsi="Times New Roman" w:eastAsia="宋体" w:cs="Times New Roman"/>
          <w:kern w:val="0"/>
          <w:sz w:val="24"/>
          <w:shd w:val="clear" w:color="auto" w:fill="FFFFFF"/>
          <w:lang w:bidi="ar"/>
        </w:rPr>
        <w:t>年</w:t>
      </w:r>
      <w:r>
        <w:rPr>
          <w:rFonts w:ascii="Times New Roman" w:hAnsi="Times New Roman" w:eastAsia="宋体" w:cs="Times New Roman"/>
          <w:kern w:val="0"/>
          <w:sz w:val="24"/>
          <w:shd w:val="clear" w:color="auto" w:fill="FFFFFF"/>
          <w:lang w:bidi="ar"/>
        </w:rPr>
        <w:t>7</w:t>
      </w:r>
      <w:r>
        <w:rPr>
          <w:rFonts w:hint="eastAsia" w:ascii="Times New Roman" w:hAnsi="Times New Roman" w:eastAsia="宋体" w:cs="Times New Roman"/>
          <w:kern w:val="0"/>
          <w:sz w:val="24"/>
          <w:shd w:val="clear" w:color="auto" w:fill="FFFFFF"/>
          <w:lang w:bidi="ar"/>
        </w:rPr>
        <w:t>月</w:t>
      </w:r>
      <w:r>
        <w:rPr>
          <w:rFonts w:ascii="Times New Roman" w:hAnsi="Times New Roman" w:eastAsia="宋体" w:cs="Times New Roman"/>
          <w:kern w:val="0"/>
          <w:sz w:val="24"/>
          <w:shd w:val="clear" w:color="auto" w:fill="FFFFFF"/>
          <w:lang w:bidi="ar"/>
        </w:rPr>
        <w:t>6</w:t>
      </w:r>
      <w:r>
        <w:rPr>
          <w:rFonts w:hint="eastAsia" w:ascii="Times New Roman" w:hAnsi="Times New Roman" w:eastAsia="宋体" w:cs="Times New Roman"/>
          <w:kern w:val="0"/>
          <w:sz w:val="24"/>
          <w:shd w:val="clear" w:color="auto" w:fill="FFFFFF"/>
          <w:lang w:bidi="ar"/>
        </w:rPr>
        <w:t>日《关于明确江沙</w:t>
      </w:r>
      <w:r>
        <w:rPr>
          <w:rFonts w:ascii="Times New Roman" w:hAnsi="Times New Roman" w:eastAsia="宋体" w:cs="Times New Roman"/>
          <w:kern w:val="0"/>
          <w:sz w:val="24"/>
          <w:shd w:val="clear" w:color="auto" w:fill="FFFFFF"/>
          <w:lang w:bidi="ar"/>
        </w:rPr>
        <w:t>321-1</w:t>
      </w:r>
      <w:r>
        <w:rPr>
          <w:rFonts w:hint="eastAsia" w:ascii="Times New Roman" w:hAnsi="Times New Roman" w:eastAsia="宋体" w:cs="Times New Roman"/>
          <w:kern w:val="0"/>
          <w:sz w:val="24"/>
          <w:shd w:val="clear" w:color="auto" w:fill="FFFFFF"/>
          <w:lang w:bidi="ar"/>
        </w:rPr>
        <w:t>等</w:t>
      </w:r>
      <w:r>
        <w:rPr>
          <w:rFonts w:ascii="Times New Roman" w:hAnsi="Times New Roman" w:eastAsia="宋体" w:cs="Times New Roman"/>
          <w:kern w:val="0"/>
          <w:sz w:val="24"/>
          <w:shd w:val="clear" w:color="auto" w:fill="FFFFFF"/>
          <w:lang w:bidi="ar"/>
        </w:rPr>
        <w:t>40</w:t>
      </w:r>
      <w:r>
        <w:rPr>
          <w:rFonts w:hint="eastAsia" w:ascii="Times New Roman" w:hAnsi="Times New Roman" w:eastAsia="宋体" w:cs="Times New Roman"/>
          <w:kern w:val="0"/>
          <w:sz w:val="24"/>
          <w:shd w:val="clear" w:color="auto" w:fill="FFFFFF"/>
          <w:lang w:bidi="ar"/>
        </w:rPr>
        <w:t>座井组下步工作的批复》（分公司开发〔</w:t>
      </w:r>
      <w:r>
        <w:rPr>
          <w:rFonts w:ascii="Times New Roman" w:hAnsi="Times New Roman" w:eastAsia="宋体" w:cs="Times New Roman"/>
          <w:kern w:val="0"/>
          <w:sz w:val="24"/>
          <w:shd w:val="clear" w:color="auto" w:fill="FFFFFF"/>
          <w:lang w:bidi="ar"/>
        </w:rPr>
        <w:t>2022</w:t>
      </w:r>
      <w:r>
        <w:rPr>
          <w:rFonts w:hint="eastAsia" w:ascii="Times New Roman" w:hAnsi="Times New Roman" w:eastAsia="宋体" w:cs="Times New Roman"/>
          <w:kern w:val="0"/>
          <w:sz w:val="24"/>
          <w:shd w:val="clear" w:color="auto" w:fill="FFFFFF"/>
          <w:lang w:bidi="ar"/>
        </w:rPr>
        <w:t>〕</w:t>
      </w:r>
      <w:r>
        <w:rPr>
          <w:rFonts w:hint="eastAsia" w:eastAsia="宋体" w:cs="Times New Roman"/>
          <w:kern w:val="0"/>
          <w:sz w:val="24"/>
          <w:shd w:val="clear" w:color="auto" w:fill="FFFFFF"/>
          <w:lang w:val="en-US" w:eastAsia="zh-CN" w:bidi="ar"/>
        </w:rPr>
        <w:t>**</w:t>
      </w:r>
      <w:r>
        <w:rPr>
          <w:rFonts w:hint="eastAsia" w:ascii="Times New Roman" w:hAnsi="Times New Roman" w:eastAsia="宋体" w:cs="Times New Roman"/>
          <w:kern w:val="0"/>
          <w:sz w:val="24"/>
          <w:shd w:val="clear" w:color="auto" w:fill="FFFFFF"/>
          <w:lang w:bidi="ar"/>
        </w:rPr>
        <w:t>号）不再实施。</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color w:val="auto"/>
          <w:sz w:val="24"/>
          <w:szCs w:val="24"/>
          <w:lang w:val="en-US" w:eastAsia="zh-CN"/>
        </w:rPr>
      </w:pPr>
      <w:r>
        <w:rPr>
          <w:rFonts w:hint="eastAsia" w:cs="Times New Roman"/>
          <w:snapToGrid w:val="0"/>
          <w:color w:val="auto"/>
          <w:kern w:val="24"/>
          <w:sz w:val="24"/>
          <w:szCs w:val="20"/>
          <w:lang w:val="en-US" w:eastAsia="zh-CN" w:bidi="ar-SA"/>
        </w:rPr>
        <w:t>目前新蓬207</w:t>
      </w:r>
      <w:r>
        <w:rPr>
          <w:rFonts w:hint="default" w:ascii="Times New Roman" w:hAnsi="Times New Roman" w:cs="Times New Roman" w:eastAsiaTheme="minorEastAsia"/>
          <w:snapToGrid w:val="0"/>
          <w:color w:val="auto"/>
          <w:kern w:val="24"/>
          <w:sz w:val="24"/>
          <w:szCs w:val="20"/>
          <w:lang w:val="en-US" w:eastAsia="zh-CN" w:bidi="ar-SA"/>
        </w:rPr>
        <w:t>井</w:t>
      </w:r>
      <w:r>
        <w:rPr>
          <w:rFonts w:hint="eastAsia" w:cs="Times New Roman"/>
          <w:snapToGrid w:val="0"/>
          <w:color w:val="auto"/>
          <w:kern w:val="24"/>
          <w:sz w:val="24"/>
          <w:szCs w:val="20"/>
          <w:lang w:val="en-US" w:eastAsia="zh-CN" w:bidi="ar-SA"/>
        </w:rPr>
        <w:t>为长停井，新蓬207-1</w:t>
      </w:r>
      <w:r>
        <w:rPr>
          <w:rFonts w:hint="default" w:ascii="Times New Roman" w:hAnsi="Times New Roman" w:cs="Times New Roman" w:eastAsiaTheme="minorEastAsia"/>
          <w:snapToGrid w:val="0"/>
          <w:color w:val="auto"/>
          <w:kern w:val="24"/>
          <w:sz w:val="24"/>
          <w:szCs w:val="20"/>
          <w:lang w:val="en-US" w:eastAsia="zh-CN" w:bidi="ar-SA"/>
        </w:rPr>
        <w:t>井</w:t>
      </w:r>
      <w:r>
        <w:rPr>
          <w:rFonts w:hint="eastAsia" w:cs="Times New Roman"/>
          <w:snapToGrid w:val="0"/>
          <w:color w:val="auto"/>
          <w:kern w:val="24"/>
          <w:sz w:val="24"/>
          <w:szCs w:val="20"/>
          <w:lang w:val="en-US" w:eastAsia="zh-CN" w:bidi="ar-SA"/>
        </w:rPr>
        <w:t>正常运行，在调试期间，环保设施与主体工程同时竣工投入使用，环保设施运行正常，具备竣工环境保护验收条件</w:t>
      </w:r>
      <w:r>
        <w:rPr>
          <w:rFonts w:hint="default" w:ascii="Times New Roman" w:hAnsi="Times New Roman" w:cs="Times New Roman" w:eastAsiaTheme="minorEastAsia"/>
          <w:snapToGrid w:val="0"/>
          <w:color w:val="auto"/>
          <w:kern w:val="0"/>
          <w:sz w:val="24"/>
          <w:lang w:eastAsia="zh-CN"/>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color w:val="auto"/>
          <w:sz w:val="24"/>
          <w:szCs w:val="24"/>
        </w:rPr>
        <w:t>20</w:t>
      </w:r>
      <w:r>
        <w:rPr>
          <w:rFonts w:hint="default" w:ascii="Times New Roman" w:hAnsi="Times New Roman" w:cs="Times New Roman" w:eastAsiaTheme="minorEastAsia"/>
          <w:color w:val="auto"/>
          <w:sz w:val="24"/>
          <w:szCs w:val="24"/>
          <w:lang w:val="en-US" w:eastAsia="zh-CN"/>
        </w:rPr>
        <w:t>2</w:t>
      </w:r>
      <w:r>
        <w:rPr>
          <w:rFonts w:hint="eastAsia" w:cs="Times New Roman"/>
          <w:color w:val="auto"/>
          <w:sz w:val="24"/>
          <w:szCs w:val="24"/>
          <w:lang w:val="en-US" w:eastAsia="zh-CN"/>
        </w:rPr>
        <w:t>2</w:t>
      </w:r>
      <w:r>
        <w:rPr>
          <w:rFonts w:hint="default" w:ascii="Times New Roman" w:hAnsi="Times New Roman" w:cs="Times New Roman" w:eastAsiaTheme="minorEastAsia"/>
          <w:color w:val="auto"/>
          <w:sz w:val="24"/>
          <w:szCs w:val="24"/>
        </w:rPr>
        <w:t>年</w:t>
      </w:r>
      <w:r>
        <w:rPr>
          <w:rFonts w:hint="eastAsia" w:cs="Times New Roman"/>
          <w:color w:val="auto"/>
          <w:sz w:val="24"/>
          <w:szCs w:val="24"/>
          <w:lang w:val="en-US" w:eastAsia="zh-CN"/>
        </w:rPr>
        <w:t>9</w:t>
      </w:r>
      <w:r>
        <w:rPr>
          <w:rFonts w:hint="default" w:ascii="Times New Roman" w:hAnsi="Times New Roman" w:cs="Times New Roman" w:eastAsiaTheme="minorEastAsia"/>
          <w:color w:val="auto"/>
          <w:sz w:val="24"/>
          <w:szCs w:val="24"/>
        </w:rPr>
        <w:t>月，中国石油</w:t>
      </w:r>
      <w:r>
        <w:rPr>
          <w:rFonts w:hint="default" w:ascii="Times New Roman" w:hAnsi="Times New Roman" w:cs="Times New Roman" w:eastAsiaTheme="minorEastAsia"/>
          <w:color w:val="auto"/>
          <w:sz w:val="24"/>
          <w:szCs w:val="24"/>
          <w:lang w:eastAsia="zh-CN"/>
        </w:rPr>
        <w:t>化工</w:t>
      </w:r>
      <w:r>
        <w:rPr>
          <w:rFonts w:hint="default" w:ascii="Times New Roman" w:hAnsi="Times New Roman" w:cs="Times New Roman" w:eastAsiaTheme="minorEastAsia"/>
          <w:color w:val="auto"/>
          <w:sz w:val="24"/>
          <w:szCs w:val="24"/>
        </w:rPr>
        <w:t>股份有限公司西南油气分公司</w:t>
      </w:r>
      <w:r>
        <w:rPr>
          <w:rFonts w:hint="eastAsia" w:cs="Times New Roman"/>
          <w:snapToGrid w:val="0"/>
          <w:color w:val="auto"/>
          <w:kern w:val="24"/>
          <w:sz w:val="24"/>
          <w:szCs w:val="20"/>
          <w:lang w:val="en-US" w:eastAsia="zh-CN" w:bidi="ar-SA"/>
        </w:rPr>
        <w:t>产能建设及勘探项目部</w:t>
      </w:r>
      <w:r>
        <w:rPr>
          <w:rFonts w:hint="default" w:ascii="Times New Roman" w:hAnsi="Times New Roman" w:cs="Times New Roman" w:eastAsiaTheme="minorEastAsia"/>
          <w:snapToGrid w:val="0"/>
          <w:color w:val="auto"/>
          <w:kern w:val="0"/>
          <w:sz w:val="24"/>
        </w:rPr>
        <w:t>根据《中华人民共和国环境保护法》</w:t>
      </w:r>
      <w:r>
        <w:rPr>
          <w:rFonts w:hint="default" w:ascii="Times New Roman" w:hAnsi="Times New Roman" w:cs="Times New Roman" w:eastAsiaTheme="minorEastAsia"/>
          <w:snapToGrid w:val="0"/>
          <w:color w:val="auto"/>
          <w:kern w:val="0"/>
          <w:sz w:val="24"/>
          <w:lang w:eastAsia="zh-CN"/>
        </w:rPr>
        <w:t>及</w:t>
      </w:r>
      <w:r>
        <w:rPr>
          <w:rFonts w:hint="default" w:ascii="Times New Roman" w:hAnsi="Times New Roman" w:cs="Times New Roman" w:eastAsiaTheme="minorEastAsia"/>
          <w:snapToGrid w:val="0"/>
          <w:color w:val="auto"/>
          <w:kern w:val="0"/>
          <w:sz w:val="24"/>
        </w:rPr>
        <w:t>《建设项目竣工环境保护验收暂行办法》（国环规环评</w:t>
      </w:r>
      <w:r>
        <w:rPr>
          <w:rFonts w:hint="default" w:ascii="Times New Roman" w:hAnsi="Times New Roman" w:cs="Times New Roman" w:eastAsiaTheme="minorEastAsia"/>
          <w:snapToGrid w:val="0"/>
          <w:color w:val="auto"/>
          <w:kern w:val="24"/>
          <w:sz w:val="24"/>
          <w:szCs w:val="20"/>
          <w:lang w:val="en-US" w:eastAsia="zh-CN" w:bidi="ar-SA"/>
        </w:rPr>
        <w:t>﹝201</w:t>
      </w:r>
      <w:r>
        <w:rPr>
          <w:rFonts w:hint="eastAsia" w:cs="Times New Roman"/>
          <w:snapToGrid w:val="0"/>
          <w:color w:val="auto"/>
          <w:kern w:val="24"/>
          <w:sz w:val="24"/>
          <w:szCs w:val="20"/>
          <w:lang w:val="en-US" w:eastAsia="zh-CN" w:bidi="ar-SA"/>
        </w:rPr>
        <w:t>7</w:t>
      </w:r>
      <w:r>
        <w:rPr>
          <w:rFonts w:hint="default"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0"/>
          <w:sz w:val="24"/>
        </w:rPr>
        <w:t>4号）等</w:t>
      </w:r>
      <w:r>
        <w:rPr>
          <w:rFonts w:hint="default" w:ascii="Times New Roman" w:hAnsi="Times New Roman" w:cs="Times New Roman" w:eastAsiaTheme="minorEastAsia"/>
          <w:snapToGrid w:val="0"/>
          <w:color w:val="auto"/>
          <w:kern w:val="0"/>
          <w:sz w:val="24"/>
          <w:lang w:eastAsia="zh-CN"/>
        </w:rPr>
        <w:t>相关文件的</w:t>
      </w:r>
      <w:r>
        <w:rPr>
          <w:rFonts w:hint="default" w:ascii="Times New Roman" w:hAnsi="Times New Roman" w:cs="Times New Roman" w:eastAsiaTheme="minorEastAsia"/>
          <w:snapToGrid w:val="0"/>
          <w:color w:val="auto"/>
          <w:kern w:val="0"/>
          <w:sz w:val="24"/>
        </w:rPr>
        <w:t>有关规定，</w:t>
      </w:r>
      <w:r>
        <w:rPr>
          <w:rFonts w:hint="default" w:ascii="Times New Roman" w:hAnsi="Times New Roman" w:cs="Times New Roman" w:eastAsiaTheme="minorEastAsia"/>
          <w:color w:val="auto"/>
          <w:sz w:val="24"/>
          <w:lang w:eastAsia="zh-CN"/>
        </w:rPr>
        <w:t>委托四川</w:t>
      </w:r>
      <w:r>
        <w:rPr>
          <w:rFonts w:hint="eastAsia" w:cs="Times New Roman"/>
          <w:color w:val="auto"/>
          <w:sz w:val="24"/>
          <w:lang w:eastAsia="zh-CN"/>
        </w:rPr>
        <w:t>中正源</w:t>
      </w:r>
      <w:r>
        <w:rPr>
          <w:rFonts w:hint="default" w:ascii="Times New Roman" w:hAnsi="Times New Roman" w:cs="Times New Roman" w:eastAsiaTheme="minorEastAsia"/>
          <w:color w:val="auto"/>
          <w:sz w:val="24"/>
          <w:lang w:eastAsia="zh-CN"/>
        </w:rPr>
        <w:t>环保技术有限公司承担</w:t>
      </w:r>
      <w:r>
        <w:rPr>
          <w:rFonts w:hint="default" w:ascii="Times New Roman" w:hAnsi="Times New Roman" w:cs="Times New Roman" w:eastAsiaTheme="minorEastAsia"/>
          <w:color w:val="auto"/>
          <w:kern w:val="24"/>
          <w:sz w:val="24"/>
          <w:lang w:eastAsia="zh-CN"/>
        </w:rPr>
        <w:t>本项目</w:t>
      </w:r>
      <w:r>
        <w:rPr>
          <w:rFonts w:hint="default" w:ascii="Times New Roman" w:hAnsi="Times New Roman" w:cs="Times New Roman" w:eastAsiaTheme="minorEastAsia"/>
          <w:color w:val="auto"/>
          <w:sz w:val="24"/>
          <w:lang w:eastAsia="zh-CN"/>
        </w:rPr>
        <w:t>竣工环境</w:t>
      </w:r>
      <w:r>
        <w:rPr>
          <w:rFonts w:hint="default" w:ascii="Times New Roman" w:hAnsi="Times New Roman" w:cs="Times New Roman" w:eastAsiaTheme="minorEastAsia"/>
          <w:snapToGrid w:val="0"/>
          <w:color w:val="auto"/>
          <w:kern w:val="24"/>
          <w:sz w:val="24"/>
          <w:szCs w:val="20"/>
          <w:lang w:val="en-US" w:eastAsia="zh-CN" w:bidi="ar-SA"/>
        </w:rPr>
        <w:t>保护验收调查工作。接受委托后，我单位对项目现场及所在区域环境状况进行了调查，结合项目工程有关资料和现状监测资料，</w:t>
      </w:r>
      <w:r>
        <w:rPr>
          <w:rFonts w:hint="eastAsia" w:ascii="Times New Roman" w:hAnsi="Times New Roman" w:cs="Times New Roman" w:eastAsiaTheme="minorEastAsia"/>
          <w:snapToGrid w:val="0"/>
          <w:color w:val="auto"/>
          <w:kern w:val="24"/>
          <w:sz w:val="24"/>
          <w:szCs w:val="20"/>
          <w:lang w:val="en-US" w:eastAsia="zh-CN" w:bidi="ar-SA"/>
        </w:rPr>
        <w:t>按照《建设项目竣工环境保护验收技术规范 石油天然气开采》的要求，</w:t>
      </w:r>
      <w:r>
        <w:rPr>
          <w:rFonts w:hint="default" w:ascii="Times New Roman" w:hAnsi="Times New Roman" w:cs="Times New Roman" w:eastAsiaTheme="minorEastAsia"/>
          <w:snapToGrid w:val="0"/>
          <w:color w:val="auto"/>
          <w:kern w:val="24"/>
          <w:sz w:val="24"/>
          <w:szCs w:val="20"/>
          <w:lang w:val="en-US" w:eastAsia="zh-CN" w:bidi="ar-SA"/>
        </w:rPr>
        <w:t>编制完成了本调查报告。作为本项目竣工环保验收和环境管理的依据。</w:t>
      </w:r>
    </w:p>
    <w:p>
      <w:pPr>
        <w:keepNext w:val="0"/>
        <w:keepLines w:val="0"/>
        <w:pageBreakBefore w:val="0"/>
        <w:widowControl w:val="0"/>
        <w:kinsoku/>
        <w:overflowPunct/>
        <w:topLinePunct w:val="0"/>
        <w:autoSpaceDE/>
        <w:autoSpaceDN/>
        <w:bidi w:val="0"/>
        <w:adjustRightInd/>
        <w:snapToGrid/>
        <w:spacing w:line="360" w:lineRule="auto"/>
        <w:ind w:left="0" w:leftChars="0" w:right="0" w:firstLine="0" w:firstLineChars="0"/>
        <w:jc w:val="both"/>
        <w:textAlignment w:val="auto"/>
        <w:rPr>
          <w:rFonts w:hint="eastAsia" w:cs="Times New Roman"/>
          <w:b/>
          <w:bCs/>
          <w:color w:val="auto"/>
          <w:sz w:val="28"/>
          <w:szCs w:val="28"/>
          <w:lang w:val="en-US" w:eastAsia="zh-CN"/>
        </w:rPr>
      </w:pPr>
      <w:r>
        <w:rPr>
          <w:rFonts w:hint="eastAsia" w:cs="Times New Roman"/>
          <w:b/>
          <w:bCs/>
          <w:color w:val="auto"/>
          <w:sz w:val="28"/>
          <w:szCs w:val="28"/>
          <w:lang w:val="en-US" w:eastAsia="zh-CN"/>
        </w:rPr>
        <w:t>1.2 验收对象及内容</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本次建设项目竣工环境保护验收的对象</w:t>
      </w:r>
      <w:r>
        <w:rPr>
          <w:rFonts w:hint="eastAsia" w:cs="Times New Roman"/>
          <w:snapToGrid w:val="0"/>
          <w:color w:val="auto"/>
          <w:kern w:val="24"/>
          <w:sz w:val="24"/>
          <w:szCs w:val="20"/>
          <w:lang w:val="en-US" w:eastAsia="zh-CN" w:bidi="ar-SA"/>
        </w:rPr>
        <w:t>为对新蓬207井组钻采工程</w:t>
      </w:r>
      <w:r>
        <w:rPr>
          <w:rFonts w:hint="default" w:ascii="Times New Roman" w:hAnsi="Times New Roman" w:cs="Times New Roman" w:eastAsiaTheme="minorEastAsia"/>
          <w:snapToGrid w:val="0"/>
          <w:color w:val="auto"/>
          <w:kern w:val="24"/>
          <w:sz w:val="24"/>
          <w:szCs w:val="20"/>
          <w:lang w:val="en-US" w:eastAsia="zh-CN" w:bidi="ar-SA"/>
        </w:rPr>
        <w:t>。</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cs="Times New Roman"/>
          <w:color w:val="auto"/>
          <w:sz w:val="24"/>
          <w:szCs w:val="24"/>
        </w:rPr>
      </w:pPr>
      <w:r>
        <w:rPr>
          <w:rFonts w:hint="default" w:ascii="Times New Roman" w:hAnsi="Times New Roman" w:cs="Times New Roman" w:eastAsiaTheme="minorEastAsia"/>
          <w:snapToGrid w:val="0"/>
          <w:color w:val="auto"/>
          <w:kern w:val="24"/>
          <w:sz w:val="24"/>
          <w:szCs w:val="20"/>
          <w:lang w:val="en-US" w:eastAsia="zh-CN" w:bidi="ar-SA"/>
        </w:rPr>
        <w:t>本次的调查内容主要</w:t>
      </w:r>
      <w:r>
        <w:rPr>
          <w:rFonts w:hint="eastAsia" w:cs="Times New Roman"/>
          <w:snapToGrid w:val="0"/>
          <w:color w:val="auto"/>
          <w:kern w:val="24"/>
          <w:sz w:val="24"/>
          <w:szCs w:val="20"/>
          <w:lang w:val="en-US" w:eastAsia="zh-CN" w:bidi="ar-SA"/>
        </w:rPr>
        <w:t>为新蓬207井组钻前工程、钻完井工程、采气工程及</w:t>
      </w:r>
      <w:r>
        <w:rPr>
          <w:rFonts w:hint="default" w:ascii="Times New Roman" w:hAnsi="Times New Roman" w:cs="Times New Roman" w:eastAsiaTheme="minorEastAsia"/>
          <w:snapToGrid w:val="0"/>
          <w:color w:val="auto"/>
          <w:kern w:val="24"/>
          <w:sz w:val="24"/>
          <w:szCs w:val="20"/>
          <w:lang w:val="en-US" w:eastAsia="zh-CN" w:bidi="ar-SA"/>
        </w:rPr>
        <w:t>配套建设的环保设施及采取的环保措施。</w:t>
      </w:r>
    </w:p>
    <w:p>
      <w:pPr>
        <w:pStyle w:val="3"/>
        <w:keepNext/>
        <w:keepLines/>
        <w:pageBreakBefore/>
        <w:widowControl w:val="0"/>
        <w:kinsoku/>
        <w:wordWrap/>
        <w:overflowPunct/>
        <w:topLinePunct w:val="0"/>
        <w:autoSpaceDE/>
        <w:autoSpaceDN/>
        <w:bidi w:val="0"/>
        <w:adjustRightInd/>
        <w:snapToGrid/>
        <w:spacing w:line="360" w:lineRule="auto"/>
        <w:ind w:left="0" w:leftChars="0" w:right="0" w:rightChars="0"/>
        <w:jc w:val="center"/>
        <w:textAlignment w:val="auto"/>
        <w:rPr>
          <w:rFonts w:ascii="Times New Roman" w:hAnsi="Times New Roman" w:cs="Times New Roman"/>
          <w:color w:val="auto"/>
        </w:rPr>
      </w:pPr>
      <w:bookmarkStart w:id="1" w:name="_Toc25491"/>
      <w:bookmarkStart w:id="2" w:name="_Toc347139091"/>
      <w:bookmarkStart w:id="3" w:name="_Toc467576546"/>
      <w:bookmarkStart w:id="4" w:name="_Toc26337"/>
      <w:bookmarkStart w:id="5" w:name="_Toc330632926"/>
      <w:bookmarkStart w:id="6" w:name="_Toc332916233"/>
      <w:r>
        <w:rPr>
          <w:rFonts w:hint="eastAsia" w:ascii="Times New Roman" w:hAnsi="Times New Roman" w:cs="Times New Roman"/>
          <w:color w:val="auto"/>
          <w:lang w:val="en-US" w:eastAsia="zh-CN"/>
        </w:rPr>
        <w:t xml:space="preserve">2 </w:t>
      </w:r>
      <w:r>
        <w:rPr>
          <w:rFonts w:ascii="Times New Roman" w:hAnsi="Times New Roman" w:cs="Times New Roman"/>
          <w:color w:val="auto"/>
        </w:rPr>
        <w:t>综述</w:t>
      </w:r>
      <w:bookmarkEnd w:id="1"/>
      <w:bookmarkEnd w:id="2"/>
      <w:bookmarkEnd w:id="3"/>
      <w:bookmarkEnd w:id="4"/>
      <w:bookmarkEnd w:id="5"/>
      <w:bookmarkEnd w:id="6"/>
    </w:p>
    <w:p>
      <w:pPr>
        <w:pStyle w:val="4"/>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color w:val="auto"/>
        </w:rPr>
      </w:pPr>
      <w:bookmarkStart w:id="7" w:name="_Toc330632927"/>
      <w:bookmarkStart w:id="8" w:name="_Toc347139092"/>
      <w:bookmarkStart w:id="9" w:name="_Toc332916234"/>
      <w:bookmarkStart w:id="10" w:name="_Toc27655"/>
      <w:bookmarkStart w:id="11" w:name="_Toc467576547"/>
      <w:bookmarkStart w:id="12" w:name="_Toc20132"/>
      <w:r>
        <w:rPr>
          <w:rFonts w:hint="eastAsia" w:ascii="Times New Roman" w:hAnsi="Times New Roman" w:cs="Times New Roman"/>
          <w:color w:val="auto"/>
          <w:lang w:val="en-US" w:eastAsia="zh-CN"/>
        </w:rPr>
        <w:t>2</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编制依据</w:t>
      </w:r>
      <w:bookmarkEnd w:id="7"/>
      <w:bookmarkEnd w:id="8"/>
      <w:bookmarkEnd w:id="9"/>
      <w:bookmarkEnd w:id="10"/>
      <w:bookmarkEnd w:id="11"/>
      <w:bookmarkEnd w:id="12"/>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bCs w:val="0"/>
          <w:color w:val="auto"/>
          <w:sz w:val="24"/>
          <w:szCs w:val="24"/>
        </w:rPr>
      </w:pPr>
      <w:bookmarkStart w:id="13" w:name="_Toc467576548"/>
      <w:bookmarkStart w:id="14" w:name="_Toc332916235"/>
      <w:bookmarkStart w:id="15" w:name="_Toc23217"/>
      <w:bookmarkStart w:id="16" w:name="_Toc8360"/>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.1.1</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bCs w:val="0"/>
          <w:color w:val="auto"/>
          <w:sz w:val="24"/>
          <w:szCs w:val="24"/>
        </w:rPr>
        <w:t>国家有关法律法规文件</w:t>
      </w:r>
    </w:p>
    <w:bookmarkEnd w:id="13"/>
    <w:bookmarkEnd w:id="14"/>
    <w:bookmarkEnd w:id="15"/>
    <w:bookmarkEnd w:id="16"/>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bookmarkStart w:id="17" w:name="_Toc332916236"/>
      <w:bookmarkStart w:id="18" w:name="_Toc6971"/>
      <w:bookmarkStart w:id="19" w:name="_Toc17978"/>
      <w:bookmarkStart w:id="20" w:name="_Toc467576549"/>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《中华人民共和国环境保护法》（</w:t>
      </w:r>
      <w:r>
        <w:rPr>
          <w:rFonts w:hint="default" w:ascii="Times New Roman" w:hAnsi="Times New Roman" w:eastAsia="宋体" w:cs="Times New Roman"/>
          <w:sz w:val="24"/>
          <w:szCs w:val="24"/>
        </w:rPr>
        <w:t>2015年1月1日施行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《中华人民共和国环境影响评价法》（中华人民共和国主席令第48号，201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月29日修订）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《中华人民共和国大气污染防治法》（中华人民共和国主席令第31号，201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《中华人民共和国水污染防治法》（中华人民共和国主席令第</w:t>
      </w:r>
      <w:r>
        <w:rPr>
          <w:rFonts w:hint="default" w:ascii="Times New Roman" w:hAnsi="Times New Roman" w:cs="Times New Roman"/>
          <w:color w:val="auto"/>
          <w:sz w:val="24"/>
          <w:szCs w:val="24"/>
          <w:lang w:val="en-US" w:eastAsia="zh-CN"/>
        </w:rPr>
        <w:t>70</w:t>
      </w:r>
      <w:r>
        <w:rPr>
          <w:rFonts w:hint="default" w:ascii="Times New Roman" w:hAnsi="Times New Roman" w:cs="Times New Roman"/>
          <w:color w:val="auto"/>
          <w:sz w:val="24"/>
          <w:szCs w:val="24"/>
        </w:rPr>
        <w:t>号，201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《中华人民共和国固体废物污染环境防治法》（</w:t>
      </w:r>
      <w:r>
        <w:rPr>
          <w:rFonts w:hint="default" w:ascii="Times New Roman" w:hAnsi="Times New Roman" w:cs="Times New Roman"/>
          <w:color w:val="auto"/>
          <w:sz w:val="24"/>
          <w:szCs w:val="24"/>
          <w:lang w:val="en-US" w:eastAsia="zh-CN"/>
        </w:rPr>
        <w:t>20</w:t>
      </w:r>
      <w:r>
        <w:rPr>
          <w:rFonts w:hint="eastAsia"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val="en-US" w:eastAsia="zh-CN"/>
        </w:rPr>
        <w:t>日</w:t>
      </w:r>
      <w:r>
        <w:rPr>
          <w:rFonts w:hint="eastAsia" w:ascii="Times New Roman" w:hAnsi="Times New Roman" w:cs="Times New Roman"/>
          <w:color w:val="auto"/>
          <w:sz w:val="24"/>
          <w:szCs w:val="24"/>
          <w:lang w:val="en-US" w:eastAsia="zh-CN"/>
        </w:rPr>
        <w:t>施行</w:t>
      </w:r>
      <w:r>
        <w:rPr>
          <w:rFonts w:hint="default" w:ascii="Times New Roman" w:hAnsi="Times New Roman" w:cs="Times New Roman"/>
          <w:color w:val="auto"/>
          <w:sz w:val="24"/>
          <w:szCs w:val="24"/>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《中华人民共和国环境噪声污染防治法》（中华人民共和国主席令第77号，</w:t>
      </w:r>
      <w:r>
        <w:rPr>
          <w:rFonts w:hint="default" w:ascii="Times New Roman" w:hAnsi="Times New Roman" w:cs="Times New Roman"/>
          <w:color w:val="auto"/>
          <w:sz w:val="24"/>
          <w:szCs w:val="24"/>
          <w:lang w:val="en-US" w:eastAsia="zh-CN"/>
        </w:rPr>
        <w:t>2018</w:t>
      </w:r>
      <w:r>
        <w:rPr>
          <w:rFonts w:hint="default" w:ascii="Times New Roman" w:hAnsi="Times New Roman" w:cs="Times New Roman"/>
          <w:color w:val="auto"/>
          <w:sz w:val="24"/>
          <w:szCs w:val="24"/>
        </w:rPr>
        <w:t>年1</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月29日修订）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《中华人民共和国土地管理法》（中华人民共和国主席令第</w:t>
      </w:r>
      <w:r>
        <w:rPr>
          <w:rFonts w:hint="default" w:ascii="Times New Roman" w:hAnsi="Times New Roman" w:cs="Times New Roman"/>
          <w:color w:val="auto"/>
          <w:sz w:val="24"/>
          <w:szCs w:val="24"/>
          <w:lang w:val="en-US" w:eastAsia="zh-CN"/>
        </w:rPr>
        <w:t>28</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年8月2</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w:t>
      </w:r>
      <w:r>
        <w:rPr>
          <w:rFonts w:hint="default" w:ascii="Times New Roman" w:hAnsi="Times New Roman" w:cs="Times New Roman"/>
          <w:color w:val="auto"/>
          <w:sz w:val="24"/>
          <w:szCs w:val="24"/>
          <w:lang w:eastAsia="zh-CN"/>
        </w:rPr>
        <w:t>水土保持</w:t>
      </w:r>
      <w:r>
        <w:rPr>
          <w:rFonts w:hint="default" w:ascii="Times New Roman" w:hAnsi="Times New Roman" w:cs="Times New Roman"/>
          <w:color w:val="auto"/>
          <w:sz w:val="24"/>
          <w:szCs w:val="24"/>
        </w:rPr>
        <w:t>法》（中华人民共和国主席令第</w:t>
      </w:r>
      <w:r>
        <w:rPr>
          <w:rFonts w:hint="default" w:ascii="Times New Roman" w:hAnsi="Times New Roman" w:cs="Times New Roman"/>
          <w:color w:val="auto"/>
          <w:sz w:val="24"/>
          <w:szCs w:val="24"/>
          <w:lang w:val="en-US" w:eastAsia="zh-CN"/>
        </w:rPr>
        <w:t>39</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12</w:t>
      </w:r>
      <w:r>
        <w:rPr>
          <w:rFonts w:hint="default" w:ascii="Times New Roman" w:hAnsi="Times New Roman" w:cs="Times New Roman"/>
          <w:color w:val="auto"/>
          <w:sz w:val="24"/>
          <w:szCs w:val="24"/>
        </w:rPr>
        <w:t>月2</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《中华人民共和国清洁生产促进法》（中华人民共和国主席令第54号，2012年2月29日）</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基本农田保护条例</w:t>
      </w:r>
      <w:r>
        <w:rPr>
          <w:rFonts w:hint="default" w:ascii="Times New Roman" w:hAnsi="Times New Roman" w:cs="Times New Roman"/>
          <w:color w:val="auto"/>
          <w:sz w:val="24"/>
          <w:szCs w:val="24"/>
        </w:rPr>
        <w:t>》（国务院令第2</w:t>
      </w:r>
      <w:r>
        <w:rPr>
          <w:rFonts w:hint="default" w:ascii="Times New Roman" w:hAnsi="Times New Roman" w:cs="Times New Roman"/>
          <w:color w:val="auto"/>
          <w:sz w:val="24"/>
          <w:szCs w:val="24"/>
          <w:lang w:val="en-US" w:eastAsia="zh-CN"/>
        </w:rPr>
        <w:t>57</w:t>
      </w:r>
      <w:r>
        <w:rPr>
          <w:rFonts w:hint="default" w:ascii="Times New Roman" w:hAnsi="Times New Roman" w:cs="Times New Roman"/>
          <w:color w:val="auto"/>
          <w:sz w:val="24"/>
          <w:szCs w:val="24"/>
        </w:rPr>
        <w:t>号，20</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日</w:t>
      </w:r>
      <w:r>
        <w:rPr>
          <w:rFonts w:hint="default" w:ascii="Times New Roman" w:hAnsi="Times New Roman" w:cs="Times New Roman"/>
          <w:color w:val="auto"/>
          <w:sz w:val="24"/>
          <w:szCs w:val="24"/>
          <w:lang w:eastAsia="zh-CN"/>
        </w:rPr>
        <w:t>修订</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《建设项目环境保护管理条例》（国务院第682号令，2017年</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月</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日修订）</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（12）《土地复垦条例》（国务院第592号令）</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）《土地复垦条例实施办法》（</w:t>
      </w:r>
      <w:r>
        <w:rPr>
          <w:rFonts w:hint="default" w:ascii="Times New Roman" w:hAnsi="Times New Roman" w:cs="Times New Roman"/>
          <w:color w:val="auto"/>
          <w:sz w:val="24"/>
          <w:szCs w:val="24"/>
          <w:lang w:eastAsia="zh-CN"/>
        </w:rPr>
        <w:t>国土资源部</w:t>
      </w:r>
      <w:r>
        <w:rPr>
          <w:rFonts w:hint="default" w:ascii="Times New Roman" w:hAnsi="Times New Roman" w:cs="Times New Roman"/>
          <w:color w:val="auto"/>
          <w:sz w:val="24"/>
          <w:szCs w:val="24"/>
        </w:rPr>
        <w:t>令第</w:t>
      </w:r>
      <w:r>
        <w:rPr>
          <w:rFonts w:hint="default" w:ascii="Times New Roman" w:hAnsi="Times New Roman" w:cs="Times New Roman"/>
          <w:color w:val="auto"/>
          <w:sz w:val="24"/>
          <w:szCs w:val="24"/>
          <w:lang w:val="en-US" w:eastAsia="zh-CN"/>
        </w:rPr>
        <w:t>56</w:t>
      </w:r>
      <w:r>
        <w:rPr>
          <w:rFonts w:hint="default" w:ascii="Times New Roman" w:hAnsi="Times New Roman" w:cs="Times New Roman"/>
          <w:color w:val="auto"/>
          <w:sz w:val="24"/>
          <w:szCs w:val="24"/>
        </w:rPr>
        <w:t>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产业结构调整指导目录（201</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年本）</w:t>
      </w:r>
      <w:r>
        <w:rPr>
          <w:rFonts w:hint="default" w:ascii="Times New Roman" w:hAnsi="Times New Roman"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15</w:t>
      </w:r>
      <w:r>
        <w:rPr>
          <w:rFonts w:hint="default" w:ascii="Times New Roman" w:hAnsi="Times New Roman" w:cs="Times New Roman"/>
          <w:color w:val="auto"/>
          <w:sz w:val="24"/>
          <w:szCs w:val="24"/>
        </w:rPr>
        <w:t>）《建设项目环境保护分类管理名录》（201</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年</w:t>
      </w:r>
      <w:r>
        <w:rPr>
          <w:rFonts w:hint="default"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rPr>
        <w:t>）《关于发布〈建设项目竣工环境保护验收暂行办法〉的公告》（国环规环评〔2017〕4号）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）《国家危险废物名录》（环境保护部令第39号）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18</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《危险废物转移联单管理办法》（国家环境保护总局令第5号）</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19</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rPr>
        <w:t>《环境影响评价公众参与暂行办法》（环发[2006]28号文）</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20</w:t>
      </w:r>
      <w:r>
        <w:rPr>
          <w:rFonts w:hint="default" w:ascii="Times New Roman" w:hAnsi="Times New Roman" w:cs="Times New Roman"/>
          <w:color w:val="auto"/>
          <w:sz w:val="24"/>
          <w:szCs w:val="24"/>
        </w:rPr>
        <w:t>）《关于切实加强风险防范严格环境影响评价管理的通知》（环发[2012]98号）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21</w:t>
      </w:r>
      <w:r>
        <w:rPr>
          <w:rFonts w:hint="default" w:ascii="Times New Roman" w:hAnsi="Times New Roman" w:cs="Times New Roman"/>
          <w:color w:val="auto"/>
          <w:sz w:val="24"/>
          <w:szCs w:val="24"/>
        </w:rPr>
        <w:t>）《石油天然气开采业污染防治技术政策》（</w:t>
      </w:r>
      <w:r>
        <w:rPr>
          <w:rFonts w:hint="default" w:ascii="Times New Roman" w:hAnsi="Times New Roman" w:cs="Times New Roman"/>
          <w:color w:val="auto"/>
          <w:sz w:val="24"/>
          <w:szCs w:val="24"/>
          <w:lang w:eastAsia="zh-CN"/>
        </w:rPr>
        <w:t>环境保护部公告</w:t>
      </w:r>
      <w:r>
        <w:rPr>
          <w:rFonts w:hint="default" w:ascii="Times New Roman" w:hAnsi="Times New Roman" w:cs="Times New Roman"/>
          <w:color w:val="auto"/>
          <w:sz w:val="24"/>
          <w:szCs w:val="24"/>
          <w:lang w:val="en-US" w:eastAsia="zh-CN"/>
        </w:rPr>
        <w:t>2012年第18号</w:t>
      </w:r>
      <w:r>
        <w:rPr>
          <w:rFonts w:hint="default" w:ascii="Times New Roman" w:hAnsi="Times New Roman" w:cs="Times New Roman"/>
          <w:color w:val="auto"/>
          <w:sz w:val="24"/>
          <w:szCs w:val="24"/>
        </w:rPr>
        <w:t>）</w:t>
      </w:r>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bCs w:val="0"/>
          <w:color w:val="auto"/>
          <w:sz w:val="24"/>
          <w:szCs w:val="24"/>
        </w:rPr>
      </w:pP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.1.2</w:t>
      </w:r>
      <w:r>
        <w:rPr>
          <w:rFonts w:hint="eastAsia" w:ascii="Times New Roman" w:hAnsi="Times New Roman" w:cs="Times New Roman"/>
          <w:color w:val="auto"/>
          <w:sz w:val="24"/>
          <w:szCs w:val="24"/>
          <w:lang w:val="en-US" w:eastAsia="zh-CN"/>
        </w:rPr>
        <w:t xml:space="preserve"> </w:t>
      </w:r>
      <w:r>
        <w:rPr>
          <w:rFonts w:hint="default" w:ascii="Times New Roman" w:hAnsi="Times New Roman" w:cs="Times New Roman"/>
          <w:bCs w:val="0"/>
          <w:color w:val="auto"/>
          <w:sz w:val="24"/>
          <w:szCs w:val="24"/>
        </w:rPr>
        <w:t>地方及行业有关法律法规文件</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（1）《四川省环境保护条例》（20</w:t>
      </w:r>
      <w:r>
        <w:rPr>
          <w:rFonts w:hint="default" w:ascii="Times New Roman" w:hAnsi="Times New Roman" w:cs="Times New Roman"/>
          <w:color w:val="auto"/>
          <w:sz w:val="24"/>
          <w:szCs w:val="24"/>
          <w:lang w:val="en-US" w:eastAsia="zh-CN"/>
        </w:rPr>
        <w:t>17</w:t>
      </w:r>
      <w:r>
        <w:rPr>
          <w:rFonts w:hint="default" w:ascii="Times New Roman" w:hAnsi="Times New Roman" w:cs="Times New Roman"/>
          <w:color w:val="auto"/>
          <w:sz w:val="24"/>
          <w:szCs w:val="24"/>
        </w:rPr>
        <w:t>年9月</w:t>
      </w:r>
      <w:r>
        <w:rPr>
          <w:rFonts w:hint="default" w:ascii="Times New Roman" w:hAnsi="Times New Roman" w:cs="Times New Roman"/>
          <w:color w:val="auto"/>
          <w:sz w:val="24"/>
          <w:szCs w:val="24"/>
          <w:lang w:val="en-US" w:eastAsia="zh-CN"/>
        </w:rPr>
        <w:t>22日</w:t>
      </w:r>
      <w:r>
        <w:rPr>
          <w:rFonts w:hint="default" w:ascii="Times New Roman" w:hAnsi="Times New Roman" w:cs="Times New Roman"/>
          <w:color w:val="auto"/>
          <w:sz w:val="24"/>
          <w:szCs w:val="24"/>
        </w:rPr>
        <w:t>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（2）《四川省&lt;中华人民共和国大气污染防治法&gt;实施办法》（2012年12月）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（3）《四川省危险废物污染环境防治办法》（2004年1月）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（4）《四川省&lt;中华人民共和国野生动物保护法&gt;实施办法》（2012年修正）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（5）《四川省&lt;中华人民共和国水土保持法&gt;实施办法》（2012年修正）</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（6）《关于规范和调整征地补偿安置标准有关问题的意见》（川办函[2004]39号）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（7）《四川省“十二五”生态建设和环境保护规划》（2011年11月）</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（8）《关于规范建设项目竣工环境保护验收工作的通知》（川环发[2003]56号）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（9）《关于进一步加强我省农村饮用水水源保护区环境保护工作的通知》（川环办发[2011]98号）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color w:val="auto"/>
          <w:sz w:val="24"/>
          <w:szCs w:val="24"/>
        </w:rPr>
        <w:t>（10）</w:t>
      </w:r>
      <w:r>
        <w:rPr>
          <w:rFonts w:hint="default" w:ascii="Times New Roman" w:hAnsi="Times New Roman" w:cs="Times New Roman"/>
          <w:color w:val="auto"/>
          <w:sz w:val="24"/>
          <w:szCs w:val="24"/>
          <w:lang w:eastAsia="zh-CN"/>
        </w:rPr>
        <w:t>《关于进一步加强建设项目竣工环境保护验收监测（调查）工作的通知》（</w:t>
      </w:r>
      <w:r>
        <w:rPr>
          <w:rFonts w:hint="default" w:ascii="Times New Roman" w:hAnsi="Times New Roman" w:cs="Times New Roman"/>
          <w:color w:val="auto"/>
          <w:sz w:val="24"/>
          <w:szCs w:val="24"/>
        </w:rPr>
        <w:t>川环发[200</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61</w:t>
      </w:r>
      <w:r>
        <w:rPr>
          <w:rFonts w:hint="default" w:ascii="Times New Roman" w:hAnsi="Times New Roman" w:cs="Times New Roman"/>
          <w:color w:val="auto"/>
          <w:sz w:val="24"/>
          <w:szCs w:val="24"/>
        </w:rPr>
        <w:t>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（11）《土地复垦方案编制规程 第1部分：通则》（TD/T 1031.1-2011）</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（12）《土地复垦方案编制规程 第5部分：石油天然气（含煤层气）项目》（TD/T 1031.5-2011）</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（13）《土地复垦质量控制标准》（TD/T 1036-2013）</w:t>
      </w:r>
    </w:p>
    <w:p>
      <w:pPr>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textAlignment w:val="auto"/>
        <w:outlineLvl w:val="1"/>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（14）《土地整治项目设计报告编制规程》（TD /T 1038-2013）</w:t>
      </w:r>
    </w:p>
    <w:p>
      <w:pPr>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eastAsiaTheme="minorEastAsia"/>
          <w:b/>
          <w:bCs/>
          <w:color w:val="auto"/>
          <w:kern w:val="2"/>
          <w:sz w:val="24"/>
          <w:szCs w:val="24"/>
          <w:lang w:val="en-US" w:eastAsia="zh-CN" w:bidi="ar-SA"/>
        </w:rPr>
      </w:pPr>
      <w:r>
        <w:rPr>
          <w:rFonts w:hint="eastAsia" w:cs="Times New Roman"/>
          <w:b/>
          <w:bCs/>
          <w:color w:val="auto"/>
          <w:kern w:val="2"/>
          <w:sz w:val="24"/>
          <w:szCs w:val="24"/>
          <w:lang w:val="en-US" w:eastAsia="zh-CN" w:bidi="ar-SA"/>
        </w:rPr>
        <w:t>2</w:t>
      </w:r>
      <w:r>
        <w:rPr>
          <w:rFonts w:hint="default" w:ascii="Times New Roman" w:hAnsi="Times New Roman" w:cs="Times New Roman" w:eastAsiaTheme="minorEastAsia"/>
          <w:b/>
          <w:bCs/>
          <w:color w:val="auto"/>
          <w:kern w:val="2"/>
          <w:sz w:val="24"/>
          <w:szCs w:val="24"/>
          <w:lang w:val="en-US" w:eastAsia="zh-CN" w:bidi="ar-SA"/>
        </w:rPr>
        <w:t>.1.3</w:t>
      </w:r>
      <w:r>
        <w:rPr>
          <w:rFonts w:hint="eastAsia" w:cs="Times New Roman"/>
          <w:b/>
          <w:bCs/>
          <w:color w:val="auto"/>
          <w:kern w:val="2"/>
          <w:sz w:val="24"/>
          <w:szCs w:val="24"/>
          <w:lang w:val="en-US" w:eastAsia="zh-CN" w:bidi="ar-SA"/>
        </w:rPr>
        <w:t xml:space="preserve"> </w:t>
      </w:r>
      <w:r>
        <w:rPr>
          <w:rFonts w:hint="default" w:ascii="Times New Roman" w:hAnsi="Times New Roman" w:cs="Times New Roman" w:eastAsiaTheme="minorEastAsia"/>
          <w:b/>
          <w:bCs/>
          <w:color w:val="auto"/>
          <w:kern w:val="2"/>
          <w:sz w:val="24"/>
          <w:szCs w:val="24"/>
          <w:lang w:val="en-US" w:eastAsia="zh-CN" w:bidi="ar-SA"/>
        </w:rPr>
        <w:t>技术规范</w:t>
      </w:r>
      <w:r>
        <w:rPr>
          <w:rFonts w:hint="eastAsia" w:ascii="Times New Roman" w:hAnsi="Times New Roman" w:cs="Times New Roman"/>
          <w:b/>
          <w:bCs/>
          <w:color w:val="auto"/>
          <w:kern w:val="2"/>
          <w:sz w:val="24"/>
          <w:szCs w:val="24"/>
          <w:lang w:val="en-US" w:eastAsia="zh-CN" w:bidi="ar-SA"/>
        </w:rPr>
        <w:t>、技术导则</w:t>
      </w:r>
    </w:p>
    <w:bookmarkEnd w:id="17"/>
    <w:bookmarkEnd w:id="18"/>
    <w:bookmarkEnd w:id="19"/>
    <w:bookmarkEnd w:id="20"/>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（1）《建设项目竣工环境保护验收技术规范 石油天然气开采》（HJ 612-2011）</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《建设项目竣工环境保护验收技术规范-生态影响类》</w:t>
      </w:r>
      <w:r>
        <w:rPr>
          <w:rFonts w:hint="eastAsia" w:cs="Times New Roman"/>
          <w:color w:val="auto"/>
          <w:sz w:val="24"/>
          <w:szCs w:val="24"/>
          <w:lang w:eastAsia="zh-CN"/>
        </w:rPr>
        <w:t>（</w:t>
      </w:r>
      <w:r>
        <w:rPr>
          <w:rFonts w:hint="default" w:ascii="Times New Roman" w:hAnsi="Times New Roman" w:cs="Times New Roman"/>
          <w:color w:val="auto"/>
          <w:sz w:val="24"/>
          <w:szCs w:val="24"/>
        </w:rPr>
        <w:t>HJ/T394-2007</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《建设项目环境影响评价技术导则 总纲》</w:t>
      </w:r>
      <w:r>
        <w:rPr>
          <w:rFonts w:hint="eastAsia" w:cs="Times New Roman"/>
          <w:color w:val="auto"/>
          <w:sz w:val="24"/>
          <w:szCs w:val="24"/>
          <w:lang w:eastAsia="zh-CN"/>
        </w:rPr>
        <w:t>（</w:t>
      </w:r>
      <w:r>
        <w:rPr>
          <w:rFonts w:hint="default" w:ascii="Times New Roman" w:hAnsi="Times New Roman" w:cs="Times New Roman"/>
          <w:color w:val="auto"/>
          <w:sz w:val="24"/>
          <w:szCs w:val="24"/>
        </w:rPr>
        <w:t>HJ2.1-2016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大气环境》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2.2-2018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5</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地表水环境》</w:t>
      </w:r>
      <w:r>
        <w:rPr>
          <w:rFonts w:hint="eastAsia" w:cs="Times New Roman"/>
          <w:color w:val="auto"/>
          <w:sz w:val="24"/>
          <w:szCs w:val="24"/>
          <w:lang w:eastAsia="zh-CN"/>
        </w:rPr>
        <w:t>（</w:t>
      </w:r>
      <w:r>
        <w:rPr>
          <w:rFonts w:hint="default" w:ascii="Times New Roman" w:hAnsi="Times New Roman" w:cs="Times New Roman"/>
          <w:bCs/>
          <w:color w:val="auto"/>
          <w:sz w:val="24"/>
          <w:szCs w:val="24"/>
        </w:rPr>
        <w:t>HJ</w:t>
      </w:r>
      <w:r>
        <w:rPr>
          <w:rFonts w:hint="default" w:ascii="Times New Roman" w:hAnsi="Times New Roman" w:cs="Times New Roman"/>
          <w:color w:val="auto"/>
          <w:sz w:val="24"/>
          <w:szCs w:val="24"/>
        </w:rPr>
        <w:t>2.3-2018</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地下水环境》</w:t>
      </w:r>
      <w:r>
        <w:rPr>
          <w:rFonts w:hint="eastAsia" w:cs="Times New Roman"/>
          <w:color w:val="auto"/>
          <w:sz w:val="24"/>
          <w:szCs w:val="24"/>
          <w:lang w:eastAsia="zh-CN"/>
        </w:rPr>
        <w:t>（</w:t>
      </w:r>
      <w:r>
        <w:rPr>
          <w:rFonts w:hint="default" w:ascii="Times New Roman" w:hAnsi="Times New Roman" w:cs="Times New Roman"/>
          <w:color w:val="auto"/>
          <w:sz w:val="24"/>
          <w:szCs w:val="24"/>
        </w:rPr>
        <w:t>HJ610-2016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《环境影响评价技术导则 声环境》</w:t>
      </w:r>
      <w:r>
        <w:rPr>
          <w:rFonts w:hint="eastAsia" w:cs="Times New Roman"/>
          <w:color w:val="auto"/>
          <w:sz w:val="24"/>
          <w:szCs w:val="24"/>
          <w:lang w:eastAsia="zh-CN"/>
        </w:rPr>
        <w:t>（</w:t>
      </w:r>
      <w:r>
        <w:rPr>
          <w:rFonts w:hint="default" w:ascii="Times New Roman" w:hAnsi="Times New Roman" w:cs="Times New Roman"/>
          <w:color w:val="auto"/>
          <w:sz w:val="24"/>
          <w:szCs w:val="24"/>
        </w:rPr>
        <w:t>HJ2.4-2009</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《环境影响评</w:t>
      </w:r>
      <w:r>
        <w:rPr>
          <w:rFonts w:hint="default" w:ascii="Times New Roman" w:hAnsi="Times New Roman" w:cs="Times New Roman" w:eastAsiaTheme="minorEastAsia"/>
          <w:b w:val="0"/>
          <w:bCs/>
          <w:color w:val="auto"/>
          <w:kern w:val="2"/>
          <w:sz w:val="24"/>
          <w:szCs w:val="24"/>
          <w:lang w:val="en-US" w:eastAsia="zh-CN" w:bidi="ar-SA"/>
        </w:rPr>
        <w:t>价技术导则 生态影响》</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HJ19-2011</w:t>
      </w:r>
      <w:r>
        <w:rPr>
          <w:rFonts w:hint="eastAsia" w:ascii="Times New Roman" w:hAnsi="Times New Roman" w:cs="Times New Roman" w:eastAsiaTheme="minorEastAsia"/>
          <w:b w:val="0"/>
          <w:bCs/>
          <w:color w:val="auto"/>
          <w:kern w:val="2"/>
          <w:sz w:val="24"/>
          <w:szCs w:val="24"/>
          <w:lang w:val="en-US" w:eastAsia="zh-CN" w:bidi="ar-SA"/>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（9）《建设项目环境风险评价技术导则》（HJ/T169-2004）</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（10）《环境影响评价技术导则土壤环境（试行）》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 964—2018</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（11）《土壤环境监测技术规范》</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HJ/T 166 -2004</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（12）</w:t>
      </w:r>
      <w:r>
        <w:rPr>
          <w:rFonts w:hint="eastAsia" w:ascii="Times New Roman" w:hAnsi="Times New Roman" w:cs="Times New Roman" w:eastAsiaTheme="minorEastAsia"/>
          <w:b w:val="0"/>
          <w:bCs/>
          <w:color w:val="auto"/>
          <w:kern w:val="2"/>
          <w:sz w:val="24"/>
          <w:szCs w:val="24"/>
          <w:lang w:val="en-US" w:eastAsia="zh-CN" w:bidi="ar-SA"/>
        </w:rPr>
        <w:t>《企业突发环境事件风险分级方法》（HJ941-2018）</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（13）</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企业事业单位突发环境事件应急预案 备案管理办法（试行</w:t>
      </w:r>
      <w:r>
        <w:rPr>
          <w:rFonts w:hint="eastAsia" w:ascii="Times New Roman" w:hAnsi="Times New Roman" w:cs="Times New Roman" w:eastAsiaTheme="minorEastAsia"/>
          <w:b w:val="0"/>
          <w:bCs/>
          <w:color w:val="auto"/>
          <w:kern w:val="2"/>
          <w:sz w:val="24"/>
          <w:szCs w:val="24"/>
          <w:lang w:val="en-US" w:eastAsia="zh-CN" w:bidi="ar-SA"/>
        </w:rPr>
        <w:t>）》（环发〔</w:t>
      </w:r>
      <w:r>
        <w:rPr>
          <w:rFonts w:hint="default" w:ascii="Times New Roman" w:hAnsi="Times New Roman" w:cs="Times New Roman" w:eastAsiaTheme="minorEastAsia"/>
          <w:b w:val="0"/>
          <w:bCs/>
          <w:color w:val="auto"/>
          <w:kern w:val="2"/>
          <w:sz w:val="24"/>
          <w:szCs w:val="24"/>
          <w:lang w:val="en-US" w:eastAsia="zh-CN" w:bidi="ar-SA"/>
        </w:rPr>
        <w:t>2015</w:t>
      </w:r>
      <w:r>
        <w:rPr>
          <w:rFonts w:hint="eastAsia" w:ascii="Times New Roman" w:hAnsi="Times New Roman" w:cs="Times New Roman" w:eastAsiaTheme="minorEastAsia"/>
          <w:b w:val="0"/>
          <w:bCs/>
          <w:color w:val="auto"/>
          <w:kern w:val="2"/>
          <w:sz w:val="24"/>
          <w:szCs w:val="24"/>
          <w:lang w:val="en-US" w:eastAsia="zh-CN" w:bidi="ar-SA"/>
        </w:rPr>
        <w:t>〕4号）</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b w:val="0"/>
          <w:bCs/>
          <w:color w:val="auto"/>
          <w:kern w:val="2"/>
          <w:sz w:val="24"/>
          <w:szCs w:val="24"/>
          <w:lang w:val="en-US" w:eastAsia="zh-CN" w:bidi="ar-SA"/>
        </w:rPr>
      </w:pPr>
      <w:r>
        <w:rPr>
          <w:rFonts w:hint="default" w:ascii="Times New Roman" w:hAnsi="Times New Roman" w:cs="Times New Roman" w:eastAsiaTheme="minorEastAsia"/>
          <w:b w:val="0"/>
          <w:bCs/>
          <w:color w:val="auto"/>
          <w:kern w:val="2"/>
          <w:sz w:val="24"/>
          <w:szCs w:val="24"/>
          <w:lang w:val="en-US" w:eastAsia="zh-CN" w:bidi="ar-SA"/>
        </w:rPr>
        <w:t>（14）《土壤环境质量 建设用地土壤污染风险管控标准（试行）》</w:t>
      </w:r>
      <w:r>
        <w:rPr>
          <w:rFonts w:hint="eastAsia" w:ascii="Times New Roman" w:hAnsi="Times New Roman" w:cs="Times New Roman" w:eastAsiaTheme="minorEastAsia"/>
          <w:b w:val="0"/>
          <w:bCs/>
          <w:color w:val="auto"/>
          <w:kern w:val="2"/>
          <w:sz w:val="24"/>
          <w:szCs w:val="24"/>
          <w:lang w:val="en-US" w:eastAsia="zh-CN" w:bidi="ar-SA"/>
        </w:rPr>
        <w:t>（</w:t>
      </w:r>
      <w:r>
        <w:rPr>
          <w:rFonts w:hint="default" w:ascii="Times New Roman" w:hAnsi="Times New Roman" w:cs="Times New Roman" w:eastAsiaTheme="minorEastAsia"/>
          <w:b w:val="0"/>
          <w:bCs/>
          <w:color w:val="auto"/>
          <w:kern w:val="2"/>
          <w:sz w:val="24"/>
          <w:szCs w:val="24"/>
          <w:lang w:val="en-US" w:eastAsia="zh-CN" w:bidi="ar-SA"/>
        </w:rPr>
        <w:t>GB36600-2018</w:t>
      </w:r>
      <w:r>
        <w:rPr>
          <w:rFonts w:hint="eastAsia" w:ascii="Times New Roman" w:hAnsi="Times New Roman" w:cs="Times New Roman" w:eastAsiaTheme="minorEastAsia"/>
          <w:b w:val="0"/>
          <w:bCs/>
          <w:color w:val="auto"/>
          <w:kern w:val="2"/>
          <w:sz w:val="24"/>
          <w:szCs w:val="24"/>
          <w:lang w:val="en-US" w:eastAsia="zh-CN" w:bidi="ar-SA"/>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eastAsiaTheme="minorEastAsia"/>
          <w:b w:val="0"/>
          <w:bCs/>
          <w:color w:val="auto"/>
          <w:kern w:val="2"/>
          <w:sz w:val="24"/>
          <w:szCs w:val="24"/>
          <w:lang w:val="en-US" w:eastAsia="zh-CN" w:bidi="ar-SA"/>
        </w:rPr>
        <w:t>（15）《土壤环境质量 农用地土壤污染风</w:t>
      </w:r>
      <w:r>
        <w:rPr>
          <w:rFonts w:hint="default" w:ascii="Times New Roman" w:hAnsi="Times New Roman" w:cs="Times New Roman"/>
          <w:color w:val="auto"/>
          <w:sz w:val="24"/>
          <w:szCs w:val="24"/>
        </w:rPr>
        <w:t>险管控标准（试行）》</w:t>
      </w:r>
      <w:r>
        <w:rPr>
          <w:rFonts w:hint="eastAsia" w:cs="Times New Roman"/>
          <w:color w:val="auto"/>
          <w:sz w:val="24"/>
          <w:szCs w:val="24"/>
          <w:lang w:eastAsia="zh-CN"/>
        </w:rPr>
        <w:t>（</w:t>
      </w:r>
      <w:r>
        <w:rPr>
          <w:rFonts w:hint="default" w:ascii="Times New Roman" w:hAnsi="Times New Roman" w:cs="Times New Roman"/>
          <w:color w:val="auto"/>
          <w:sz w:val="24"/>
          <w:szCs w:val="24"/>
        </w:rPr>
        <w:t>GB15618-2018</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16</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《陆上钻井作业环境保护推荐作法》（SY/T6629-2005）</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17）《钻井工程污染防治规程》（Q/SH0238-2009）</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18）《陆上石油天然气开采钻井废物处置污染控制技术要求》</w:t>
      </w:r>
      <w:r>
        <w:rPr>
          <w:rFonts w:hint="eastAsia" w:cs="Times New Roman"/>
          <w:color w:val="auto"/>
          <w:sz w:val="24"/>
          <w:szCs w:val="24"/>
          <w:lang w:eastAsia="zh-CN"/>
        </w:rPr>
        <w:t>（</w:t>
      </w:r>
      <w:r>
        <w:rPr>
          <w:rFonts w:hint="default" w:ascii="Times New Roman" w:hAnsi="Times New Roman" w:cs="Times New Roman"/>
          <w:color w:val="auto"/>
          <w:sz w:val="24"/>
          <w:szCs w:val="24"/>
        </w:rPr>
        <w:t>SY/T7298-2016</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19）《中国石化环境保护管理办法》</w:t>
      </w:r>
      <w:r>
        <w:rPr>
          <w:rFonts w:hint="eastAsia" w:cs="Times New Roman"/>
          <w:color w:val="auto"/>
          <w:sz w:val="24"/>
          <w:szCs w:val="24"/>
          <w:lang w:eastAsia="zh-CN"/>
        </w:rPr>
        <w:t>（</w:t>
      </w:r>
      <w:r>
        <w:rPr>
          <w:rFonts w:hint="default" w:ascii="Times New Roman" w:hAnsi="Times New Roman" w:cs="Times New Roman"/>
          <w:color w:val="auto"/>
          <w:sz w:val="24"/>
          <w:szCs w:val="24"/>
        </w:rPr>
        <w:t>中国石化能（2015）191号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20）《西南石油局西南油气分公司废水、固废、废气污染防治管理实施细则》</w:t>
      </w:r>
      <w:r>
        <w:rPr>
          <w:rFonts w:hint="eastAsia" w:cs="Times New Roman"/>
          <w:color w:val="auto"/>
          <w:sz w:val="24"/>
          <w:szCs w:val="24"/>
          <w:lang w:eastAsia="zh-CN"/>
        </w:rPr>
        <w:t>（</w:t>
      </w:r>
      <w:r>
        <w:rPr>
          <w:rFonts w:hint="default" w:ascii="Times New Roman" w:hAnsi="Times New Roman" w:cs="Times New Roman"/>
          <w:color w:val="auto"/>
          <w:sz w:val="24"/>
          <w:szCs w:val="24"/>
        </w:rPr>
        <w:t>西南局[ 2017] 156号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21）《西南油气分公司钻井和井下作业环境保护实施细则》</w:t>
      </w:r>
      <w:r>
        <w:rPr>
          <w:rFonts w:hint="eastAsia" w:cs="Times New Roman"/>
          <w:color w:val="auto"/>
          <w:sz w:val="24"/>
          <w:szCs w:val="24"/>
          <w:lang w:eastAsia="zh-CN"/>
        </w:rPr>
        <w:t>（</w:t>
      </w:r>
      <w:r>
        <w:rPr>
          <w:rFonts w:hint="default" w:ascii="Times New Roman" w:hAnsi="Times New Roman" w:cs="Times New Roman"/>
          <w:color w:val="auto"/>
          <w:sz w:val="24"/>
          <w:szCs w:val="24"/>
        </w:rPr>
        <w:t>西南油气[ 2017] 156号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《西南石油局西南油气分公司环境保护管理细则》</w:t>
      </w:r>
      <w:r>
        <w:rPr>
          <w:rFonts w:hint="eastAsia" w:cs="Times New Roman"/>
          <w:color w:val="auto"/>
          <w:sz w:val="24"/>
          <w:szCs w:val="24"/>
          <w:lang w:eastAsia="zh-CN"/>
        </w:rPr>
        <w:t>（</w:t>
      </w:r>
      <w:r>
        <w:rPr>
          <w:rFonts w:hint="default" w:ascii="Times New Roman" w:hAnsi="Times New Roman" w:cs="Times New Roman"/>
          <w:color w:val="auto"/>
          <w:sz w:val="24"/>
          <w:szCs w:val="24"/>
        </w:rPr>
        <w:t>西南油气[ 2017]186号</w:t>
      </w:r>
      <w:r>
        <w:rPr>
          <w:rFonts w:hint="eastAsia" w:cs="Times New Roman"/>
          <w:color w:val="auto"/>
          <w:sz w:val="24"/>
          <w:szCs w:val="24"/>
          <w:lang w:eastAsia="zh-CN"/>
        </w:rPr>
        <w:t>）</w:t>
      </w:r>
    </w:p>
    <w:p>
      <w:pPr>
        <w:pStyle w:val="44"/>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rPr>
      </w:pPr>
      <w:r>
        <w:rPr>
          <w:rFonts w:hint="eastAsia" w:cs="Times New Roman"/>
          <w:color w:val="auto"/>
          <w:sz w:val="24"/>
          <w:szCs w:val="24"/>
          <w:lang w:eastAsia="zh-CN"/>
        </w:rPr>
        <w:t>（</w:t>
      </w:r>
      <w:r>
        <w:rPr>
          <w:rFonts w:hint="eastAsia" w:cs="Times New Roman"/>
          <w:color w:val="auto"/>
          <w:sz w:val="24"/>
          <w:szCs w:val="24"/>
          <w:lang w:val="en-US" w:eastAsia="zh-CN"/>
        </w:rPr>
        <w:t>23</w:t>
      </w:r>
      <w:r>
        <w:rPr>
          <w:rFonts w:hint="eastAsia" w:cs="Times New Roman"/>
          <w:color w:val="auto"/>
          <w:sz w:val="24"/>
          <w:szCs w:val="24"/>
          <w:lang w:eastAsia="zh-CN"/>
        </w:rPr>
        <w:t>）</w:t>
      </w:r>
      <w:r>
        <w:rPr>
          <w:rFonts w:hint="default" w:ascii="Times New Roman" w:hAnsi="Times New Roman" w:cs="Times New Roman"/>
          <w:color w:val="auto"/>
          <w:sz w:val="24"/>
          <w:szCs w:val="24"/>
        </w:rPr>
        <w:t>《关于川西工区开展钻屑不落地和废弃物综合利用的通知》</w:t>
      </w:r>
      <w:r>
        <w:rPr>
          <w:rFonts w:hint="eastAsia" w:cs="Times New Roman"/>
          <w:color w:val="auto"/>
          <w:sz w:val="24"/>
          <w:szCs w:val="24"/>
          <w:lang w:eastAsia="zh-CN"/>
        </w:rPr>
        <w:t>（</w:t>
      </w:r>
      <w:r>
        <w:rPr>
          <w:rFonts w:hint="default" w:ascii="Times New Roman" w:hAnsi="Times New Roman" w:cs="Times New Roman"/>
          <w:color w:val="auto"/>
          <w:sz w:val="24"/>
          <w:szCs w:val="24"/>
        </w:rPr>
        <w:t>工程技术[ 2018]1号</w:t>
      </w:r>
      <w:r>
        <w:rPr>
          <w:rFonts w:hint="eastAsia" w:cs="Times New Roman"/>
          <w:color w:val="auto"/>
          <w:sz w:val="24"/>
          <w:szCs w:val="24"/>
          <w:lang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（24）</w:t>
      </w:r>
      <w:r>
        <w:rPr>
          <w:rFonts w:hint="default" w:ascii="Times New Roman" w:hAnsi="Times New Roman" w:cs="Times New Roman"/>
          <w:color w:val="auto"/>
          <w:sz w:val="24"/>
          <w:szCs w:val="24"/>
          <w:lang w:val="en-US" w:eastAsia="zh-CN"/>
        </w:rPr>
        <w:t>关于印发《西南石油局有限公司西南油气分公司建设项目竣工环境保护验收管理实施细则》的通知（西南局</w:t>
      </w:r>
      <w:r>
        <w:rPr>
          <w:rFonts w:hint="default" w:ascii="Times New Roman" w:hAnsi="Times New Roman" w:cs="Times New Roman"/>
          <w:color w:val="auto"/>
          <w:sz w:val="24"/>
          <w:szCs w:val="24"/>
        </w:rPr>
        <w:t>[ 201</w:t>
      </w:r>
      <w:r>
        <w:rPr>
          <w:rFonts w:hint="default"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259</w:t>
      </w:r>
      <w:r>
        <w:rPr>
          <w:rFonts w:hint="default" w:ascii="Times New Roman" w:hAnsi="Times New Roman" w:cs="Times New Roman"/>
          <w:color w:val="auto"/>
          <w:sz w:val="24"/>
          <w:szCs w:val="24"/>
        </w:rPr>
        <w:t>号</w:t>
      </w:r>
      <w:r>
        <w:rPr>
          <w:rFonts w:hint="default" w:ascii="Times New Roman" w:hAnsi="Times New Roman" w:cs="Times New Roman"/>
          <w:color w:val="auto"/>
          <w:sz w:val="24"/>
          <w:szCs w:val="24"/>
          <w:lang w:val="en-US" w:eastAsia="zh-CN"/>
        </w:rPr>
        <w:t>）</w:t>
      </w:r>
    </w:p>
    <w:p>
      <w:pPr>
        <w:pStyle w:val="5"/>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1"/>
        <w:rPr>
          <w:rFonts w:hint="default" w:ascii="Times New Roman" w:hAnsi="Times New Roman" w:cs="Times New Roman"/>
          <w:color w:val="auto"/>
          <w:sz w:val="24"/>
          <w:szCs w:val="24"/>
        </w:rPr>
      </w:pPr>
      <w:r>
        <w:rPr>
          <w:rFonts w:hint="eastAsia" w:ascii="Times New Roman" w:hAnsi="Times New Roman" w:cs="Times New Roman"/>
          <w:bCs w:val="0"/>
          <w:color w:val="auto"/>
          <w:sz w:val="24"/>
          <w:szCs w:val="24"/>
          <w:lang w:val="en-US" w:eastAsia="zh-CN"/>
        </w:rPr>
        <w:t>2</w:t>
      </w:r>
      <w:r>
        <w:rPr>
          <w:rFonts w:hint="default" w:ascii="Times New Roman" w:hAnsi="Times New Roman" w:cs="Times New Roman"/>
          <w:bCs w:val="0"/>
          <w:color w:val="auto"/>
          <w:sz w:val="24"/>
          <w:szCs w:val="24"/>
        </w:rPr>
        <w:t>.1.</w:t>
      </w:r>
      <w:r>
        <w:rPr>
          <w:rFonts w:hint="default" w:ascii="Times New Roman" w:hAnsi="Times New Roman" w:cs="Times New Roman"/>
          <w:bCs w:val="0"/>
          <w:color w:val="auto"/>
          <w:sz w:val="24"/>
          <w:szCs w:val="24"/>
          <w:lang w:val="en-US" w:eastAsia="zh-CN"/>
        </w:rPr>
        <w:t>4</w:t>
      </w:r>
      <w:bookmarkStart w:id="21" w:name="_Toc467576550"/>
      <w:bookmarkStart w:id="22" w:name="_Toc332916237"/>
      <w:bookmarkStart w:id="23" w:name="_Toc25665"/>
      <w:bookmarkStart w:id="24" w:name="_Toc6861"/>
      <w:r>
        <w:rPr>
          <w:rFonts w:hint="eastAsia" w:ascii="Times New Roman" w:hAnsi="Times New Roman" w:cs="Times New Roman"/>
          <w:bCs w:val="0"/>
          <w:color w:val="auto"/>
          <w:sz w:val="24"/>
          <w:szCs w:val="24"/>
          <w:lang w:val="en-US" w:eastAsia="zh-CN"/>
        </w:rPr>
        <w:t xml:space="preserve"> </w:t>
      </w:r>
      <w:r>
        <w:rPr>
          <w:rFonts w:hint="default" w:ascii="Times New Roman" w:hAnsi="Times New Roman" w:cs="Times New Roman"/>
          <w:color w:val="auto"/>
          <w:sz w:val="24"/>
          <w:szCs w:val="24"/>
          <w:lang w:eastAsia="zh-CN"/>
        </w:rPr>
        <w:t>工程资料</w:t>
      </w:r>
      <w:r>
        <w:rPr>
          <w:rFonts w:hint="default" w:ascii="Times New Roman" w:hAnsi="Times New Roman" w:cs="Times New Roman"/>
          <w:color w:val="auto"/>
          <w:sz w:val="24"/>
          <w:szCs w:val="24"/>
        </w:rPr>
        <w:t>及批复文件</w:t>
      </w:r>
      <w:bookmarkEnd w:id="21"/>
      <w:bookmarkEnd w:id="22"/>
      <w:bookmarkEnd w:id="23"/>
      <w:bookmarkEnd w:id="24"/>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w:t>
      </w:r>
      <w:r>
        <w:rPr>
          <w:rFonts w:hint="eastAsia" w:cs="Times New Roman"/>
          <w:color w:val="auto"/>
          <w:sz w:val="24"/>
          <w:szCs w:val="24"/>
          <w:lang w:val="en-US" w:eastAsia="zh-CN"/>
        </w:rPr>
        <w:t>《关于取消并重新下达新蓬207等井组钻采任务的通知》（西南油气〔2019〕**号）</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（2）《</w:t>
      </w:r>
      <w:r>
        <w:rPr>
          <w:rFonts w:hint="eastAsia" w:cs="Times New Roman"/>
          <w:color w:val="auto"/>
          <w:sz w:val="24"/>
          <w:szCs w:val="24"/>
          <w:lang w:val="en-US" w:eastAsia="zh-CN"/>
        </w:rPr>
        <w:t>新蓬207井组钻采</w:t>
      </w:r>
      <w:r>
        <w:rPr>
          <w:rFonts w:hint="default" w:ascii="Times New Roman" w:hAnsi="Times New Roman" w:cs="Times New Roman"/>
          <w:color w:val="auto"/>
          <w:sz w:val="24"/>
          <w:szCs w:val="24"/>
          <w:lang w:val="en-US" w:eastAsia="zh-CN"/>
        </w:rPr>
        <w:t>工程环境影响报告表》</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19</w:t>
      </w:r>
      <w:r>
        <w:rPr>
          <w:rFonts w:hint="default" w:ascii="Times New Roman" w:hAnsi="Times New Roman" w:cs="Times New Roman"/>
          <w:color w:val="auto"/>
          <w:sz w:val="24"/>
          <w:szCs w:val="24"/>
          <w:lang w:val="en-US" w:eastAsia="zh-CN"/>
        </w:rPr>
        <w:t>年</w:t>
      </w:r>
      <w:r>
        <w:rPr>
          <w:rFonts w:hint="eastAsia" w:cs="Times New Roman"/>
          <w:color w:val="auto"/>
          <w:sz w:val="24"/>
          <w:szCs w:val="24"/>
          <w:lang w:val="en-US" w:eastAsia="zh-CN"/>
        </w:rPr>
        <w:t>6</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（3）《</w:t>
      </w:r>
      <w:r>
        <w:rPr>
          <w:rFonts w:hint="eastAsia" w:cs="Times New Roman"/>
          <w:color w:val="auto"/>
          <w:sz w:val="24"/>
          <w:szCs w:val="24"/>
          <w:lang w:val="en-US" w:eastAsia="zh-CN"/>
        </w:rPr>
        <w:t>德阳市生态</w:t>
      </w:r>
      <w:r>
        <w:rPr>
          <w:rFonts w:hint="eastAsia" w:ascii="Times New Roman" w:hAnsi="Times New Roman" w:cs="Times New Roman"/>
          <w:color w:val="auto"/>
          <w:sz w:val="24"/>
          <w:szCs w:val="24"/>
          <w:lang w:val="en-US" w:eastAsia="zh-CN"/>
        </w:rPr>
        <w:t>环境</w:t>
      </w:r>
      <w:r>
        <w:rPr>
          <w:rFonts w:hint="default" w:ascii="Times New Roman" w:hAnsi="Times New Roman" w:cs="Times New Roman"/>
          <w:color w:val="auto"/>
          <w:sz w:val="24"/>
          <w:szCs w:val="24"/>
          <w:lang w:val="en-US" w:eastAsia="zh-CN"/>
        </w:rPr>
        <w:t>局</w:t>
      </w:r>
      <w:r>
        <w:rPr>
          <w:rFonts w:hint="eastAsia" w:ascii="Times New Roman" w:hAnsi="Times New Roman" w:cs="Times New Roman"/>
          <w:color w:val="auto"/>
          <w:sz w:val="24"/>
          <w:szCs w:val="24"/>
          <w:lang w:val="en-US" w:eastAsia="zh-CN"/>
        </w:rPr>
        <w:t>&lt;</w:t>
      </w:r>
      <w:r>
        <w:rPr>
          <w:rFonts w:hint="default" w:ascii="Times New Roman" w:hAnsi="Times New Roman" w:cs="Times New Roman"/>
          <w:color w:val="auto"/>
          <w:sz w:val="24"/>
          <w:szCs w:val="24"/>
          <w:lang w:val="en-US" w:eastAsia="zh-CN"/>
        </w:rPr>
        <w:t>关于</w:t>
      </w:r>
      <w:r>
        <w:rPr>
          <w:rFonts w:hint="eastAsia" w:ascii="Times New Roman" w:hAnsi="Times New Roman" w:cs="Times New Roman"/>
          <w:color w:val="auto"/>
          <w:sz w:val="24"/>
          <w:szCs w:val="24"/>
          <w:lang w:val="en-US" w:eastAsia="zh-CN"/>
        </w:rPr>
        <w:t>中国石油化工股份有限公司</w:t>
      </w:r>
      <w:r>
        <w:rPr>
          <w:rFonts w:hint="default" w:ascii="Times New Roman" w:hAnsi="Times New Roman" w:cs="Times New Roman"/>
          <w:color w:val="auto"/>
          <w:sz w:val="24"/>
          <w:szCs w:val="24"/>
          <w:lang w:val="en-US" w:eastAsia="zh-CN"/>
        </w:rPr>
        <w:t>西南油气分公司</w:t>
      </w:r>
      <w:r>
        <w:rPr>
          <w:rFonts w:hint="eastAsia" w:cs="Times New Roman"/>
          <w:color w:val="auto"/>
          <w:sz w:val="24"/>
          <w:szCs w:val="24"/>
          <w:lang w:val="en-US" w:eastAsia="zh-CN"/>
        </w:rPr>
        <w:t>产能建设及勘探项目部新蓬207井组钻采</w:t>
      </w:r>
      <w:r>
        <w:rPr>
          <w:rFonts w:hint="default" w:ascii="Times New Roman" w:hAnsi="Times New Roman" w:cs="Times New Roman"/>
          <w:color w:val="auto"/>
          <w:sz w:val="24"/>
          <w:szCs w:val="24"/>
          <w:lang w:val="en-US" w:eastAsia="zh-CN"/>
        </w:rPr>
        <w:t>工程环境影响报告表</w:t>
      </w:r>
      <w:r>
        <w:rPr>
          <w:rFonts w:hint="eastAsia" w:ascii="Times New Roman" w:hAnsi="Times New Roman" w:cs="Times New Roman"/>
          <w:color w:val="auto"/>
          <w:sz w:val="24"/>
          <w:szCs w:val="24"/>
          <w:lang w:val="en-US" w:eastAsia="zh-CN"/>
        </w:rPr>
        <w:t>&gt;的</w:t>
      </w:r>
      <w:r>
        <w:rPr>
          <w:rFonts w:hint="eastAsia" w:cs="Times New Roman"/>
          <w:color w:val="auto"/>
          <w:sz w:val="24"/>
          <w:szCs w:val="24"/>
          <w:lang w:val="en-US" w:eastAsia="zh-CN"/>
        </w:rPr>
        <w:t>审查</w:t>
      </w:r>
      <w:r>
        <w:rPr>
          <w:rFonts w:hint="default" w:ascii="Times New Roman" w:hAnsi="Times New Roman" w:cs="Times New Roman"/>
          <w:color w:val="auto"/>
          <w:sz w:val="24"/>
          <w:szCs w:val="24"/>
          <w:lang w:val="en-US" w:eastAsia="zh-CN"/>
        </w:rPr>
        <w:t>批复》</w:t>
      </w:r>
      <w:r>
        <w:rPr>
          <w:rFonts w:hint="eastAsia" w:ascii="Times New Roman" w:hAnsi="Times New Roman" w:cs="Times New Roman"/>
          <w:color w:val="auto"/>
          <w:sz w:val="24"/>
          <w:szCs w:val="24"/>
          <w:lang w:val="en-US" w:eastAsia="zh-CN"/>
        </w:rPr>
        <w:t>（</w:t>
      </w:r>
      <w:r>
        <w:rPr>
          <w:rFonts w:hint="eastAsia" w:cs="Times New Roman"/>
          <w:color w:val="auto"/>
          <w:sz w:val="24"/>
          <w:szCs w:val="24"/>
          <w:lang w:val="en-US" w:eastAsia="zh-CN"/>
        </w:rPr>
        <w:t>德环审批</w:t>
      </w:r>
      <w:r>
        <w:rPr>
          <w:rFonts w:hint="default" w:ascii="Times New Roman" w:hAnsi="Times New Roman" w:cs="Times New Roman"/>
          <w:color w:val="auto"/>
          <w:sz w:val="24"/>
          <w:szCs w:val="24"/>
          <w:lang w:val="en-US" w:eastAsia="zh-CN"/>
        </w:rPr>
        <w:t>﹝20</w:t>
      </w:r>
      <w:r>
        <w:rPr>
          <w:rFonts w:hint="eastAsia" w:cs="Times New Roman"/>
          <w:color w:val="auto"/>
          <w:sz w:val="24"/>
          <w:szCs w:val="24"/>
          <w:lang w:val="en-US" w:eastAsia="zh-CN"/>
        </w:rPr>
        <w:t>19</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（4）《</w:t>
      </w:r>
      <w:r>
        <w:rPr>
          <w:rFonts w:hint="eastAsia" w:cs="Times New Roman"/>
          <w:color w:val="auto"/>
          <w:sz w:val="24"/>
          <w:szCs w:val="24"/>
          <w:lang w:val="en-US" w:eastAsia="zh-CN"/>
        </w:rPr>
        <w:t>新蓬207井组</w:t>
      </w:r>
      <w:r>
        <w:rPr>
          <w:rFonts w:hint="eastAsia" w:cs="Times New Roman"/>
          <w:snapToGrid w:val="0"/>
          <w:color w:val="auto"/>
          <w:kern w:val="24"/>
          <w:sz w:val="24"/>
          <w:szCs w:val="20"/>
          <w:lang w:val="en-US" w:eastAsia="zh-CN" w:bidi="ar-SA"/>
        </w:rPr>
        <w:t>钻前施工</w:t>
      </w:r>
      <w:r>
        <w:rPr>
          <w:rFonts w:hint="default" w:ascii="Times New Roman" w:hAnsi="Times New Roman" w:cs="Times New Roman" w:eastAsiaTheme="minorEastAsia"/>
          <w:snapToGrid w:val="0"/>
          <w:color w:val="auto"/>
          <w:kern w:val="24"/>
          <w:sz w:val="24"/>
          <w:szCs w:val="20"/>
          <w:lang w:val="en-US" w:eastAsia="zh-CN" w:bidi="ar-SA"/>
        </w:rPr>
        <w:t>工程项目监督评定书》</w:t>
      </w:r>
      <w:r>
        <w:rPr>
          <w:rFonts w:hint="eastAsia" w:ascii="Times New Roman" w:hAnsi="Times New Roman" w:cs="Times New Roman" w:eastAsiaTheme="minorEastAsia"/>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监督评（</w:t>
      </w:r>
      <w:r>
        <w:rPr>
          <w:rFonts w:hint="eastAsia" w:cs="Times New Roman"/>
          <w:snapToGrid w:val="0"/>
          <w:color w:val="auto"/>
          <w:kern w:val="24"/>
          <w:sz w:val="24"/>
          <w:szCs w:val="20"/>
          <w:lang w:val="en-US" w:eastAsia="zh-CN" w:bidi="ar-SA"/>
        </w:rPr>
        <w:t>钻前</w:t>
      </w:r>
      <w:r>
        <w:rPr>
          <w:rFonts w:hint="default" w:ascii="Times New Roman" w:hAnsi="Times New Roman" w:cs="Times New Roman" w:eastAsiaTheme="minorEastAsia"/>
          <w:snapToGrid w:val="0"/>
          <w:color w:val="auto"/>
          <w:kern w:val="24"/>
          <w:sz w:val="24"/>
          <w:szCs w:val="20"/>
          <w:lang w:val="en-US" w:eastAsia="zh-CN" w:bidi="ar-SA"/>
        </w:rPr>
        <w:t>）﹝20</w:t>
      </w:r>
      <w:r>
        <w:rPr>
          <w:rFonts w:hint="eastAsia" w:cs="Times New Roman"/>
          <w:snapToGrid w:val="0"/>
          <w:color w:val="auto"/>
          <w:kern w:val="24"/>
          <w:sz w:val="24"/>
          <w:szCs w:val="20"/>
          <w:lang w:val="en-US" w:eastAsia="zh-CN" w:bidi="ar-SA"/>
        </w:rPr>
        <w:t>20</w:t>
      </w:r>
      <w:r>
        <w:rPr>
          <w:rFonts w:hint="default" w:ascii="Times New Roman" w:hAnsi="Times New Roman" w:cs="Times New Roman" w:eastAsiaTheme="minorEastAsia"/>
          <w:snapToGrid w:val="0"/>
          <w:color w:val="auto"/>
          <w:kern w:val="24"/>
          <w:sz w:val="24"/>
          <w:szCs w:val="20"/>
          <w:lang w:val="en-US" w:eastAsia="zh-CN" w:bidi="ar-SA"/>
        </w:rPr>
        <w:t>﹞</w:t>
      </w:r>
      <w:r>
        <w:rPr>
          <w:rFonts w:hint="eastAsia" w:cs="Times New Roman"/>
          <w:snapToGrid w:val="0"/>
          <w:color w:val="auto"/>
          <w:kern w:val="24"/>
          <w:sz w:val="24"/>
          <w:szCs w:val="20"/>
          <w:lang w:val="en-US" w:eastAsia="zh-CN" w:bidi="ar-SA"/>
        </w:rPr>
        <w:t>**</w:t>
      </w:r>
      <w:r>
        <w:rPr>
          <w:rFonts w:hint="default" w:ascii="Times New Roman" w:hAnsi="Times New Roman" w:cs="Times New Roman" w:eastAsiaTheme="minorEastAsia"/>
          <w:snapToGrid w:val="0"/>
          <w:color w:val="auto"/>
          <w:kern w:val="24"/>
          <w:sz w:val="24"/>
          <w:szCs w:val="20"/>
          <w:lang w:val="en-US" w:eastAsia="zh-CN" w:bidi="ar-SA"/>
        </w:rPr>
        <w:t>号</w:t>
      </w:r>
      <w:r>
        <w:rPr>
          <w:rFonts w:hint="eastAsia" w:ascii="Times New Roman" w:hAnsi="Times New Roman" w:cs="Times New Roman" w:eastAsiaTheme="minorEastAsia"/>
          <w:snapToGrid w:val="0"/>
          <w:color w:val="auto"/>
          <w:kern w:val="24"/>
          <w:sz w:val="24"/>
          <w:szCs w:val="20"/>
          <w:lang w:val="en-US" w:eastAsia="zh-CN" w:bidi="ar-SA"/>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default" w:ascii="Times New Roman" w:hAnsi="Times New Roman" w:cs="Times New Roman" w:eastAsiaTheme="minorEastAsia"/>
          <w:snapToGrid w:val="0"/>
          <w:color w:val="auto"/>
          <w:kern w:val="24"/>
          <w:sz w:val="24"/>
          <w:szCs w:val="20"/>
          <w:lang w:val="en-US" w:eastAsia="zh-CN" w:bidi="ar-SA"/>
        </w:rPr>
        <w:t>（5）</w:t>
      </w:r>
      <w:r>
        <w:rPr>
          <w:rFonts w:hint="default" w:cs="Times New Roman"/>
          <w:color w:val="auto"/>
          <w:sz w:val="24"/>
          <w:szCs w:val="24"/>
          <w:lang w:val="en-US" w:eastAsia="zh-CN"/>
        </w:rPr>
        <w:t>《</w:t>
      </w:r>
      <w:r>
        <w:rPr>
          <w:rFonts w:hint="eastAsia" w:cs="Times New Roman"/>
          <w:color w:val="auto"/>
          <w:sz w:val="24"/>
          <w:szCs w:val="24"/>
          <w:lang w:val="en-US" w:eastAsia="zh-CN"/>
        </w:rPr>
        <w:t>新蓬207</w:t>
      </w:r>
      <w:r>
        <w:rPr>
          <w:rFonts w:hint="default" w:cs="Times New Roman"/>
          <w:color w:val="auto"/>
          <w:sz w:val="24"/>
          <w:szCs w:val="24"/>
          <w:lang w:val="en-US" w:eastAsia="zh-CN"/>
        </w:rPr>
        <w:t>井</w:t>
      </w:r>
      <w:r>
        <w:rPr>
          <w:rFonts w:hint="eastAsia" w:cs="Times New Roman"/>
          <w:color w:val="auto"/>
          <w:sz w:val="24"/>
          <w:szCs w:val="24"/>
          <w:lang w:val="en-US" w:eastAsia="zh-CN"/>
        </w:rPr>
        <w:t>钻井</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钻井</w:t>
      </w:r>
      <w:r>
        <w:rPr>
          <w:rFonts w:hint="default" w:cs="Times New Roman"/>
          <w:color w:val="auto"/>
          <w:sz w:val="24"/>
          <w:szCs w:val="24"/>
          <w:lang w:val="en-US" w:eastAsia="zh-CN"/>
        </w:rPr>
        <w:t>）﹝20</w:t>
      </w:r>
      <w:r>
        <w:rPr>
          <w:rFonts w:hint="eastAsia" w:cs="Times New Roman"/>
          <w:color w:val="auto"/>
          <w:sz w:val="24"/>
          <w:szCs w:val="24"/>
          <w:lang w:val="en-US" w:eastAsia="zh-CN"/>
        </w:rPr>
        <w:t>20</w:t>
      </w:r>
      <w:r>
        <w:rPr>
          <w:rFonts w:hint="default" w:cs="Times New Roman"/>
          <w:color w:val="auto"/>
          <w:sz w:val="24"/>
          <w:szCs w:val="24"/>
          <w:lang w:val="en-US" w:eastAsia="zh-CN"/>
        </w:rPr>
        <w:t>﹞</w:t>
      </w:r>
      <w:r>
        <w:rPr>
          <w:rFonts w:hint="eastAsia" w:cs="Times New Roman"/>
          <w:color w:val="auto"/>
          <w:sz w:val="24"/>
          <w:szCs w:val="24"/>
          <w:lang w:val="en-US" w:eastAsia="zh-CN"/>
        </w:rPr>
        <w:t>**</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eastAsia" w:cs="Times New Roman"/>
          <w:color w:val="auto"/>
          <w:sz w:val="24"/>
          <w:szCs w:val="24"/>
          <w:lang w:val="en-US" w:eastAsia="zh-CN"/>
        </w:rPr>
        <w:t>（6）</w:t>
      </w:r>
      <w:r>
        <w:rPr>
          <w:rFonts w:hint="default" w:cs="Times New Roman"/>
          <w:color w:val="auto"/>
          <w:sz w:val="24"/>
          <w:szCs w:val="24"/>
          <w:lang w:val="en-US" w:eastAsia="zh-CN"/>
        </w:rPr>
        <w:t>《</w:t>
      </w:r>
      <w:r>
        <w:rPr>
          <w:rFonts w:hint="eastAsia" w:cs="Times New Roman"/>
          <w:color w:val="auto"/>
          <w:sz w:val="24"/>
          <w:szCs w:val="24"/>
          <w:lang w:val="en-US" w:eastAsia="zh-CN"/>
        </w:rPr>
        <w:t>新蓬207</w:t>
      </w:r>
      <w:r>
        <w:rPr>
          <w:rFonts w:hint="default" w:cs="Times New Roman"/>
          <w:color w:val="auto"/>
          <w:sz w:val="24"/>
          <w:szCs w:val="24"/>
          <w:lang w:val="en-US" w:eastAsia="zh-CN"/>
        </w:rPr>
        <w:t>井</w:t>
      </w:r>
      <w:r>
        <w:rPr>
          <w:rFonts w:hint="eastAsia" w:cs="Times New Roman"/>
          <w:color w:val="auto"/>
          <w:sz w:val="24"/>
          <w:szCs w:val="24"/>
          <w:lang w:val="en-US" w:eastAsia="zh-CN"/>
        </w:rPr>
        <w:t>完井试气</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w:t>
      </w:r>
      <w:r>
        <w:rPr>
          <w:rFonts w:hint="default" w:cs="Times New Roman"/>
          <w:color w:val="auto"/>
          <w:sz w:val="24"/>
          <w:szCs w:val="24"/>
          <w:lang w:val="en-US" w:eastAsia="zh-CN"/>
        </w:rPr>
        <w:t>试油气）〔2</w:t>
      </w:r>
      <w:r>
        <w:rPr>
          <w:rFonts w:hint="eastAsia" w:cs="Times New Roman"/>
          <w:color w:val="auto"/>
          <w:sz w:val="24"/>
          <w:szCs w:val="24"/>
          <w:lang w:val="en-US" w:eastAsia="zh-CN"/>
        </w:rPr>
        <w:t>020</w:t>
      </w:r>
      <w:r>
        <w:rPr>
          <w:rFonts w:hint="default" w:cs="Times New Roman"/>
          <w:color w:val="auto"/>
          <w:sz w:val="24"/>
          <w:szCs w:val="24"/>
          <w:lang w:val="en-US" w:eastAsia="zh-CN"/>
        </w:rPr>
        <w:t>〕</w:t>
      </w:r>
      <w:r>
        <w:rPr>
          <w:rFonts w:hint="eastAsia" w:cs="Times New Roman"/>
          <w:color w:val="auto"/>
          <w:sz w:val="24"/>
          <w:szCs w:val="24"/>
          <w:lang w:val="en-US" w:eastAsia="zh-CN"/>
        </w:rPr>
        <w:t>**</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default" w:cs="Times New Roman"/>
          <w:color w:val="auto"/>
          <w:sz w:val="24"/>
          <w:szCs w:val="24"/>
          <w:lang w:val="en-US" w:eastAsia="zh-CN"/>
        </w:rPr>
        <w:t>（</w:t>
      </w:r>
      <w:r>
        <w:rPr>
          <w:rFonts w:hint="eastAsia" w:cs="Times New Roman"/>
          <w:color w:val="auto"/>
          <w:sz w:val="24"/>
          <w:szCs w:val="24"/>
          <w:lang w:val="en-US" w:eastAsia="zh-CN"/>
        </w:rPr>
        <w:t>7</w:t>
      </w:r>
      <w:r>
        <w:rPr>
          <w:rFonts w:hint="default" w:cs="Times New Roman"/>
          <w:color w:val="auto"/>
          <w:sz w:val="24"/>
          <w:szCs w:val="24"/>
          <w:lang w:val="en-US" w:eastAsia="zh-CN"/>
        </w:rPr>
        <w:t>）《</w:t>
      </w:r>
      <w:r>
        <w:rPr>
          <w:rFonts w:hint="eastAsia" w:cs="Times New Roman"/>
          <w:color w:val="auto"/>
          <w:sz w:val="24"/>
          <w:szCs w:val="24"/>
          <w:lang w:val="en-US" w:eastAsia="zh-CN"/>
        </w:rPr>
        <w:t>新蓬207-1</w:t>
      </w:r>
      <w:r>
        <w:rPr>
          <w:rFonts w:hint="default" w:cs="Times New Roman"/>
          <w:color w:val="auto"/>
          <w:sz w:val="24"/>
          <w:szCs w:val="24"/>
          <w:lang w:val="en-US" w:eastAsia="zh-CN"/>
        </w:rPr>
        <w:t>井</w:t>
      </w:r>
      <w:r>
        <w:rPr>
          <w:rFonts w:hint="eastAsia" w:cs="Times New Roman"/>
          <w:color w:val="auto"/>
          <w:sz w:val="24"/>
          <w:szCs w:val="24"/>
          <w:lang w:val="en-US" w:eastAsia="zh-CN"/>
        </w:rPr>
        <w:t>钻井</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钻井</w:t>
      </w:r>
      <w:r>
        <w:rPr>
          <w:rFonts w:hint="default" w:cs="Times New Roman"/>
          <w:color w:val="auto"/>
          <w:sz w:val="24"/>
          <w:szCs w:val="24"/>
          <w:lang w:val="en-US" w:eastAsia="zh-CN"/>
        </w:rPr>
        <w:t>）﹝20</w:t>
      </w:r>
      <w:r>
        <w:rPr>
          <w:rFonts w:hint="eastAsia" w:cs="Times New Roman"/>
          <w:color w:val="auto"/>
          <w:sz w:val="24"/>
          <w:szCs w:val="24"/>
          <w:lang w:val="en-US" w:eastAsia="zh-CN"/>
        </w:rPr>
        <w:t>20</w:t>
      </w:r>
      <w:r>
        <w:rPr>
          <w:rFonts w:hint="default" w:cs="Times New Roman"/>
          <w:color w:val="auto"/>
          <w:sz w:val="24"/>
          <w:szCs w:val="24"/>
          <w:lang w:val="en-US" w:eastAsia="zh-CN"/>
        </w:rPr>
        <w:t>﹞</w:t>
      </w:r>
      <w:r>
        <w:rPr>
          <w:rFonts w:hint="eastAsia" w:cs="Times New Roman"/>
          <w:color w:val="auto"/>
          <w:sz w:val="24"/>
          <w:szCs w:val="24"/>
          <w:lang w:val="en-US" w:eastAsia="zh-CN"/>
        </w:rPr>
        <w:t>**</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cs="Times New Roman"/>
          <w:color w:val="auto"/>
          <w:sz w:val="24"/>
          <w:szCs w:val="24"/>
          <w:lang w:val="en-US" w:eastAsia="zh-CN"/>
        </w:rPr>
      </w:pPr>
      <w:r>
        <w:rPr>
          <w:rFonts w:hint="eastAsia" w:cs="Times New Roman"/>
          <w:color w:val="auto"/>
          <w:sz w:val="24"/>
          <w:szCs w:val="24"/>
          <w:lang w:val="en-US" w:eastAsia="zh-CN"/>
        </w:rPr>
        <w:t>（8）</w:t>
      </w:r>
      <w:r>
        <w:rPr>
          <w:rFonts w:hint="default" w:cs="Times New Roman"/>
          <w:color w:val="auto"/>
          <w:sz w:val="24"/>
          <w:szCs w:val="24"/>
          <w:lang w:val="en-US" w:eastAsia="zh-CN"/>
        </w:rPr>
        <w:t>《</w:t>
      </w:r>
      <w:r>
        <w:rPr>
          <w:rFonts w:hint="eastAsia" w:cs="Times New Roman"/>
          <w:color w:val="auto"/>
          <w:sz w:val="24"/>
          <w:szCs w:val="24"/>
          <w:lang w:val="en-US" w:eastAsia="zh-CN"/>
        </w:rPr>
        <w:t>新蓬207-1</w:t>
      </w:r>
      <w:r>
        <w:rPr>
          <w:rFonts w:hint="default" w:cs="Times New Roman"/>
          <w:color w:val="auto"/>
          <w:sz w:val="24"/>
          <w:szCs w:val="24"/>
          <w:lang w:val="en-US" w:eastAsia="zh-CN"/>
        </w:rPr>
        <w:t>井</w:t>
      </w:r>
      <w:r>
        <w:rPr>
          <w:rFonts w:hint="eastAsia" w:cs="Times New Roman"/>
          <w:color w:val="auto"/>
          <w:sz w:val="24"/>
          <w:szCs w:val="24"/>
          <w:lang w:val="en-US" w:eastAsia="zh-CN"/>
        </w:rPr>
        <w:t>完井试气</w:t>
      </w:r>
      <w:r>
        <w:rPr>
          <w:rFonts w:hint="default" w:cs="Times New Roman"/>
          <w:color w:val="auto"/>
          <w:sz w:val="24"/>
          <w:szCs w:val="24"/>
          <w:lang w:val="en-US" w:eastAsia="zh-CN"/>
        </w:rPr>
        <w:t>工程项目监督评定书》</w:t>
      </w:r>
      <w:r>
        <w:rPr>
          <w:rFonts w:hint="eastAsia" w:cs="Times New Roman"/>
          <w:color w:val="auto"/>
          <w:sz w:val="24"/>
          <w:szCs w:val="24"/>
          <w:lang w:val="en-US" w:eastAsia="zh-CN"/>
        </w:rPr>
        <w:t>（</w:t>
      </w:r>
      <w:r>
        <w:rPr>
          <w:rFonts w:hint="default" w:cs="Times New Roman"/>
          <w:color w:val="auto"/>
          <w:sz w:val="24"/>
          <w:szCs w:val="24"/>
          <w:lang w:val="en-US" w:eastAsia="zh-CN"/>
        </w:rPr>
        <w:t>监督评</w:t>
      </w:r>
      <w:r>
        <w:rPr>
          <w:rFonts w:hint="eastAsia" w:cs="Times New Roman"/>
          <w:color w:val="auto"/>
          <w:sz w:val="24"/>
          <w:szCs w:val="24"/>
          <w:lang w:val="en-US" w:eastAsia="zh-CN"/>
        </w:rPr>
        <w:t>（</w:t>
      </w:r>
      <w:r>
        <w:rPr>
          <w:rFonts w:hint="default" w:cs="Times New Roman"/>
          <w:color w:val="auto"/>
          <w:sz w:val="24"/>
          <w:szCs w:val="24"/>
          <w:lang w:val="en-US" w:eastAsia="zh-CN"/>
        </w:rPr>
        <w:t>试油气）〔2</w:t>
      </w:r>
      <w:r>
        <w:rPr>
          <w:rFonts w:hint="eastAsia" w:cs="Times New Roman"/>
          <w:color w:val="auto"/>
          <w:sz w:val="24"/>
          <w:szCs w:val="24"/>
          <w:lang w:val="en-US" w:eastAsia="zh-CN"/>
        </w:rPr>
        <w:t>020</w:t>
      </w:r>
      <w:r>
        <w:rPr>
          <w:rFonts w:hint="default" w:cs="Times New Roman"/>
          <w:color w:val="auto"/>
          <w:sz w:val="24"/>
          <w:szCs w:val="24"/>
          <w:lang w:val="en-US" w:eastAsia="zh-CN"/>
        </w:rPr>
        <w:t>〕</w:t>
      </w:r>
      <w:r>
        <w:rPr>
          <w:rFonts w:hint="eastAsia" w:cs="Times New Roman"/>
          <w:color w:val="auto"/>
          <w:sz w:val="24"/>
          <w:szCs w:val="24"/>
          <w:lang w:val="en-US" w:eastAsia="zh-CN"/>
        </w:rPr>
        <w:t>**</w:t>
      </w:r>
      <w:r>
        <w:rPr>
          <w:rFonts w:hint="default" w:cs="Times New Roman"/>
          <w:color w:val="auto"/>
          <w:sz w:val="24"/>
          <w:szCs w:val="24"/>
          <w:lang w:val="en-US" w:eastAsia="zh-CN"/>
        </w:rPr>
        <w:t>号</w:t>
      </w:r>
      <w:r>
        <w:rPr>
          <w:rFonts w:hint="eastAsia" w:cs="Times New Roman"/>
          <w:color w:val="auto"/>
          <w:sz w:val="24"/>
          <w:szCs w:val="24"/>
          <w:lang w:val="en-US" w:eastAsia="zh-CN"/>
        </w:rPr>
        <w:t>）</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r>
        <w:rPr>
          <w:rFonts w:hint="eastAsia" w:cs="Times New Roman"/>
          <w:color w:val="auto"/>
          <w:sz w:val="24"/>
          <w:szCs w:val="24"/>
          <w:lang w:val="en-US" w:eastAsia="zh-CN"/>
        </w:rPr>
        <w:t>（9）</w:t>
      </w:r>
      <w:r>
        <w:rPr>
          <w:rFonts w:hint="eastAsia" w:ascii="Times New Roman" w:hAnsi="Times New Roman" w:cs="Times New Roman"/>
          <w:color w:val="auto"/>
          <w:sz w:val="24"/>
          <w:szCs w:val="24"/>
          <w:lang w:val="en-US" w:eastAsia="zh-CN"/>
        </w:rPr>
        <w:t>工程设计及其它资料</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r>
        <w:rPr>
          <w:rFonts w:hint="eastAsia" w:cs="Times New Roman"/>
          <w:color w:val="auto"/>
          <w:sz w:val="24"/>
          <w:szCs w:val="24"/>
          <w:lang w:val="en-US" w:eastAsia="zh-CN"/>
        </w:rPr>
        <w:t>（10）</w:t>
      </w:r>
      <w:r>
        <w:rPr>
          <w:rFonts w:hint="eastAsia" w:ascii="Times New Roman" w:hAnsi="Times New Roman" w:cs="Times New Roman"/>
          <w:color w:val="auto"/>
          <w:sz w:val="24"/>
          <w:szCs w:val="24"/>
          <w:lang w:val="en-US" w:eastAsia="zh-CN"/>
        </w:rPr>
        <w:t>建设项目竣</w:t>
      </w:r>
      <w:r>
        <w:rPr>
          <w:rFonts w:hint="eastAsia" w:ascii="Times New Roman" w:hAnsi="Times New Roman" w:cs="Times New Roman"/>
          <w:color w:val="auto"/>
          <w:sz w:val="24"/>
          <w:lang w:val="en-US" w:eastAsia="zh-CN"/>
        </w:rPr>
        <w:t>工环</w:t>
      </w:r>
      <w:r>
        <w:rPr>
          <w:rFonts w:hint="eastAsia" w:ascii="Times New Roman" w:hAnsi="Times New Roman" w:cs="Times New Roman"/>
          <w:color w:val="auto"/>
          <w:sz w:val="24"/>
          <w:lang w:eastAsia="zh-CN"/>
        </w:rPr>
        <w:t>保验收委托书</w:t>
      </w:r>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eastAsia" w:ascii="Times New Roman" w:hAnsi="Times New Roman" w:cs="Times New Roman"/>
          <w:color w:val="auto"/>
          <w:sz w:val="24"/>
          <w:lang w:eastAsia="zh-CN"/>
        </w:rPr>
      </w:pPr>
      <w:bookmarkStart w:id="25" w:name="_Toc332916241"/>
      <w:bookmarkStart w:id="26" w:name="_Toc347139093"/>
      <w:bookmarkStart w:id="27" w:name="_Toc467576554"/>
      <w:bookmarkStart w:id="28" w:name="_Toc330632928"/>
      <w:bookmarkStart w:id="29" w:name="_Toc14939"/>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cs="Times New Roman"/>
          <w:b/>
          <w:bCs/>
          <w:color w:val="auto"/>
          <w:sz w:val="28"/>
          <w:szCs w:val="28"/>
        </w:rPr>
      </w:pPr>
      <w:bookmarkStart w:id="30" w:name="_Toc28677"/>
      <w:r>
        <w:rPr>
          <w:rFonts w:hint="eastAsia" w:cs="Times New Roman"/>
          <w:b/>
          <w:bCs/>
          <w:color w:val="auto"/>
          <w:sz w:val="28"/>
          <w:szCs w:val="28"/>
          <w:lang w:val="en-US" w:eastAsia="zh-CN"/>
        </w:rPr>
        <w:t>2</w:t>
      </w:r>
      <w:r>
        <w:rPr>
          <w:rFonts w:cs="Times New Roman"/>
          <w:b/>
          <w:bCs/>
          <w:color w:val="auto"/>
          <w:sz w:val="28"/>
          <w:szCs w:val="28"/>
        </w:rPr>
        <w:t>.2</w:t>
      </w:r>
      <w:r>
        <w:rPr>
          <w:rFonts w:hint="eastAsia" w:cs="Times New Roman"/>
          <w:b/>
          <w:bCs/>
          <w:color w:val="auto"/>
          <w:sz w:val="28"/>
          <w:szCs w:val="28"/>
          <w:lang w:val="en-US" w:eastAsia="zh-CN"/>
        </w:rPr>
        <w:t xml:space="preserve"> </w:t>
      </w:r>
      <w:r>
        <w:rPr>
          <w:rFonts w:cs="Times New Roman"/>
          <w:b/>
          <w:bCs/>
          <w:color w:val="auto"/>
          <w:sz w:val="28"/>
          <w:szCs w:val="28"/>
        </w:rPr>
        <w:t>调</w:t>
      </w:r>
      <w:r>
        <w:rPr>
          <w:rFonts w:ascii="Times New Roman" w:hAnsi="Times New Roman" w:cs="Times New Roman"/>
          <w:b/>
          <w:bCs/>
          <w:color w:val="auto"/>
          <w:sz w:val="28"/>
          <w:szCs w:val="28"/>
        </w:rPr>
        <w:t>查目的</w:t>
      </w:r>
      <w:bookmarkEnd w:id="25"/>
      <w:bookmarkEnd w:id="26"/>
      <w:bookmarkEnd w:id="27"/>
      <w:bookmarkEnd w:id="28"/>
      <w:bookmarkEnd w:id="29"/>
      <w:bookmarkEnd w:id="30"/>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（1）调查在工程设计、施工和试运营阶段对设计文件和环境影响报告表所提出的环保措施的落实情况，以及对环保行政主管部门批复要求的落实情况。</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（2）通过工程所在区域的影响调查、监测，调查工程已采取的生态保护、水土保持及水污染防治、噪声污染控制措施、固废处置措施实施的有效性</w:t>
      </w:r>
      <w:r>
        <w:rPr>
          <w:rFonts w:hint="eastAsia" w:cs="Times New Roman"/>
          <w:color w:val="auto"/>
          <w:sz w:val="24"/>
          <w:lang w:eastAsia="zh-CN"/>
        </w:rPr>
        <w:t>。</w:t>
      </w:r>
      <w:r>
        <w:rPr>
          <w:rFonts w:hint="eastAsia" w:ascii="Times New Roman" w:hAnsi="Times New Roman" w:cs="Times New Roman"/>
          <w:color w:val="auto"/>
          <w:sz w:val="24"/>
          <w:lang w:eastAsia="zh-CN"/>
        </w:rPr>
        <w:t>针对该工程已产生的实际环境问题及可能存在的潜在环境影响提出本项目需要采取的环境保护补充和补救措施。</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（3）通过公众意见调查，了解公众对工程建设期环境保护工作的意见和要求，针对居民工作和生活受影响程度，提出合理的解决方案和建议。</w:t>
      </w:r>
    </w:p>
    <w:p>
      <w:pPr>
        <w:pageBreakBefore w:val="0"/>
        <w:widowControl w:val="0"/>
        <w:kinsoku/>
        <w:wordWrap/>
        <w:overflowPunct/>
        <w:topLinePunct w:val="0"/>
        <w:autoSpaceDE/>
        <w:autoSpaceDN/>
        <w:bidi w:val="0"/>
        <w:adjustRightInd/>
        <w:snapToGrid/>
        <w:ind w:right="0" w:firstLine="480"/>
        <w:textAlignment w:val="auto"/>
        <w:rPr>
          <w:rFonts w:cs="Times New Roman"/>
          <w:color w:val="auto"/>
          <w:sz w:val="24"/>
        </w:rPr>
      </w:pPr>
      <w:r>
        <w:rPr>
          <w:rFonts w:hint="eastAsia" w:cs="Times New Roman"/>
          <w:color w:val="auto"/>
          <w:sz w:val="24"/>
        </w:rPr>
        <w:t>（</w:t>
      </w:r>
      <w:r>
        <w:rPr>
          <w:rFonts w:cs="Times New Roman"/>
          <w:color w:val="auto"/>
          <w:sz w:val="24"/>
        </w:rPr>
        <w:t>4</w:t>
      </w:r>
      <w:r>
        <w:rPr>
          <w:rFonts w:hint="eastAsia" w:cs="Times New Roman"/>
          <w:color w:val="auto"/>
          <w:sz w:val="24"/>
        </w:rPr>
        <w:t>）调查工程环境保护目标变化情况，初步验证环评结论。</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（5）调查分析工程已产生的实际环境问题及可能存在的潜在环境影响，提出切实可行的补救和应急措施，对已实施但尚不完善的措施提出改进意见。</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r>
        <w:rPr>
          <w:rFonts w:hint="eastAsia" w:ascii="Times New Roman" w:hAnsi="Times New Roman" w:cs="Times New Roman"/>
          <w:color w:val="auto"/>
          <w:sz w:val="24"/>
          <w:lang w:eastAsia="zh-CN"/>
        </w:rPr>
        <w:t>（6）根据调</w:t>
      </w:r>
      <w:r>
        <w:rPr>
          <w:rFonts w:hint="eastAsia" w:cs="Times New Roman"/>
          <w:color w:val="auto"/>
          <w:sz w:val="24"/>
          <w:lang w:eastAsia="zh-CN"/>
        </w:rPr>
        <w:t>查结果，从技术角度客观公正的为工程环境保护验收提供决策依据和建议。</w:t>
      </w:r>
    </w:p>
    <w:p>
      <w:pPr>
        <w:pageBreakBefore w:val="0"/>
        <w:widowControl w:val="0"/>
        <w:kinsoku/>
        <w:wordWrap/>
        <w:overflowPunct/>
        <w:topLinePunct w:val="0"/>
        <w:autoSpaceDE/>
        <w:autoSpaceDN/>
        <w:bidi w:val="0"/>
        <w:adjustRightInd/>
        <w:snapToGrid/>
        <w:ind w:right="0" w:firstLine="480"/>
        <w:textAlignment w:val="auto"/>
        <w:rPr>
          <w:rFonts w:hint="eastAsia" w:cs="Times New Roman"/>
          <w:color w:val="auto"/>
          <w:sz w:val="24"/>
          <w:lang w:eastAsia="zh-CN"/>
        </w:rPr>
      </w:pP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rightChars="0" w:firstLine="0" w:firstLineChars="0"/>
        <w:textAlignment w:val="auto"/>
        <w:outlineLvl w:val="0"/>
        <w:rPr>
          <w:rFonts w:hint="default" w:cs="Times New Roman"/>
          <w:b/>
          <w:bCs/>
          <w:color w:val="auto"/>
          <w:sz w:val="28"/>
          <w:szCs w:val="28"/>
          <w:lang w:val="en-US" w:eastAsia="zh-CN"/>
        </w:rPr>
      </w:pPr>
      <w:bookmarkStart w:id="31" w:name="_Toc20757"/>
      <w:r>
        <w:rPr>
          <w:rFonts w:hint="eastAsia" w:cs="Times New Roman"/>
          <w:b/>
          <w:bCs/>
          <w:color w:val="auto"/>
          <w:sz w:val="28"/>
          <w:szCs w:val="28"/>
          <w:lang w:val="en-US" w:eastAsia="zh-CN"/>
        </w:rPr>
        <w:t xml:space="preserve">2.3 </w:t>
      </w:r>
      <w:r>
        <w:rPr>
          <w:rFonts w:hint="default" w:cs="Times New Roman"/>
          <w:b/>
          <w:bCs/>
          <w:color w:val="auto"/>
          <w:sz w:val="28"/>
          <w:szCs w:val="28"/>
          <w:lang w:val="en-US" w:eastAsia="zh-CN"/>
        </w:rPr>
        <w:t>调查</w:t>
      </w:r>
      <w:r>
        <w:rPr>
          <w:rFonts w:hint="eastAsia" w:cs="Times New Roman"/>
          <w:b/>
          <w:bCs/>
          <w:color w:val="auto"/>
          <w:sz w:val="28"/>
          <w:szCs w:val="28"/>
          <w:lang w:val="en-US" w:eastAsia="zh-CN"/>
        </w:rPr>
        <w:t>原则</w:t>
      </w:r>
      <w:bookmarkEnd w:id="31"/>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本着客观、公正、科学、实事求是原则，客观反映工程已实施的环保措施、实施效果以及存在的问题。</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坚持充分利用已有资料与现场调研、现状监测相结合的原则。</w:t>
      </w:r>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cs="Times New Roman"/>
          <w:color w:val="auto"/>
          <w:sz w:val="24"/>
          <w:lang w:eastAsia="zh-CN"/>
        </w:rPr>
      </w:pPr>
    </w:p>
    <w:p>
      <w:pPr>
        <w:pStyle w:val="4"/>
        <w:widowControl w:val="0"/>
        <w:kinsoku/>
        <w:overflowPunct/>
        <w:topLinePunct w:val="0"/>
        <w:bidi w:val="0"/>
        <w:ind w:right="0"/>
        <w:textAlignment w:val="auto"/>
        <w:outlineLvl w:val="0"/>
        <w:rPr>
          <w:rFonts w:ascii="Times New Roman" w:hAnsi="Times New Roman" w:cs="Times New Roman"/>
          <w:color w:val="auto"/>
        </w:rPr>
      </w:pPr>
      <w:bookmarkStart w:id="32" w:name="_Toc347139095"/>
      <w:bookmarkStart w:id="33" w:name="_Toc330632930"/>
      <w:bookmarkStart w:id="34" w:name="_Toc12479"/>
      <w:bookmarkStart w:id="35" w:name="_Toc332916243"/>
      <w:bookmarkStart w:id="36" w:name="_Toc467576556"/>
      <w:bookmarkStart w:id="37" w:name="_Toc26731"/>
      <w:bookmarkStart w:id="38" w:name="_Toc933"/>
      <w:bookmarkStart w:id="39" w:name="_Toc467576555"/>
      <w:r>
        <w:rPr>
          <w:rFonts w:hint="eastAsia" w:ascii="Times New Roman" w:hAnsi="Times New Roman" w:cs="Times New Roman"/>
          <w:color w:val="auto"/>
          <w:lang w:val="en-US" w:eastAsia="zh-CN"/>
        </w:rPr>
        <w:t>2</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32"/>
      <w:bookmarkEnd w:id="33"/>
      <w:bookmarkEnd w:id="34"/>
      <w:bookmarkEnd w:id="35"/>
      <w:bookmarkEnd w:id="36"/>
      <w:bookmarkEnd w:id="37"/>
    </w:p>
    <w:p>
      <w:pPr>
        <w:widowControl w:val="0"/>
        <w:kinsoku/>
        <w:overflowPunct/>
        <w:topLinePunct w:val="0"/>
        <w:bidi w:val="0"/>
        <w:ind w:right="0" w:firstLine="480"/>
        <w:textAlignment w:val="auto"/>
        <w:rPr>
          <w:rFonts w:cs="Times New Roman"/>
          <w:color w:val="auto"/>
          <w:sz w:val="24"/>
          <w:szCs w:val="21"/>
        </w:rPr>
      </w:pPr>
      <w:r>
        <w:rPr>
          <w:rFonts w:hint="eastAsia"/>
          <w:bCs/>
          <w:color w:val="auto"/>
          <w:sz w:val="24"/>
        </w:rPr>
        <w:t>本次环境保护验收调查的技术方法，原则上</w:t>
      </w:r>
      <w:r>
        <w:rPr>
          <w:bCs/>
          <w:color w:val="auto"/>
          <w:sz w:val="24"/>
        </w:rPr>
        <w:t>按照《建设项目竣工环境保护验收技术规范 石油天然气开采》（HJ612-2011）、《建设项目竣工环境保护验收技术规范-生态影响类》（HJ/T394-2007）、《建设项目竣工环境保护验收暂行办法》中的要求执行，并参照</w:t>
      </w:r>
      <w:r>
        <w:rPr>
          <w:rFonts w:hint="eastAsia"/>
          <w:bCs/>
          <w:color w:val="auto"/>
          <w:sz w:val="24"/>
          <w:lang w:eastAsia="zh-CN"/>
        </w:rPr>
        <w:t>相关</w:t>
      </w:r>
      <w:r>
        <w:rPr>
          <w:bCs/>
          <w:color w:val="auto"/>
          <w:sz w:val="24"/>
        </w:rPr>
        <w:t>环境影响评价技术导则规定的方法；</w:t>
      </w:r>
      <w:r>
        <w:rPr>
          <w:rFonts w:hint="eastAsia"/>
          <w:bCs/>
          <w:color w:val="auto"/>
          <w:sz w:val="24"/>
          <w:lang w:eastAsia="zh-CN"/>
        </w:rPr>
        <w:t>同时</w:t>
      </w:r>
      <w:r>
        <w:rPr>
          <w:rFonts w:cs="Times New Roman"/>
          <w:color w:val="auto"/>
          <w:sz w:val="24"/>
          <w:szCs w:val="21"/>
        </w:rPr>
        <w:t>针对钻井环境影响的特点，本调查充分利用已有资料（在经过准确性、时效性和实用性审核的条件下），结合现场勘查、现况调查与监测、公众意见调查，完成本项目环境影响调查工作。</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1）利用工程分析的方法，掌握本项目环境影响因素；</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2）通过现场勘查、调查与监测、公众意见调查、文件核查、资料调查，包括采用《环境影响评价技术导则》中的有关方法，分析评价建设项目施工过程及竣工投产后实际环境影响和潜在环境影响的方式、范围和程度；</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3）按照环境影响报告</w:t>
      </w:r>
      <w:r>
        <w:rPr>
          <w:rFonts w:hint="eastAsia" w:cs="Times New Roman"/>
          <w:color w:val="auto"/>
          <w:sz w:val="24"/>
          <w:szCs w:val="21"/>
          <w:lang w:eastAsia="zh-CN"/>
        </w:rPr>
        <w:t>表</w:t>
      </w:r>
      <w:r>
        <w:rPr>
          <w:rFonts w:cs="Times New Roman"/>
          <w:color w:val="auto"/>
          <w:sz w:val="24"/>
          <w:szCs w:val="21"/>
        </w:rPr>
        <w:t>和批复规定的环保要求，核查建设项目环保措施的实际落实情况，并评估其有效性；</w:t>
      </w:r>
    </w:p>
    <w:p>
      <w:pPr>
        <w:widowControl w:val="0"/>
        <w:kinsoku/>
        <w:overflowPunct/>
        <w:topLinePunct w:val="0"/>
        <w:bidi w:val="0"/>
        <w:ind w:right="0" w:firstLine="480"/>
        <w:textAlignment w:val="auto"/>
        <w:rPr>
          <w:rFonts w:cs="Times New Roman"/>
          <w:color w:val="auto"/>
          <w:sz w:val="24"/>
          <w:szCs w:val="21"/>
        </w:rPr>
      </w:pPr>
      <w:r>
        <w:rPr>
          <w:rFonts w:hint="eastAsia" w:cs="Times New Roman"/>
          <w:color w:val="auto"/>
          <w:sz w:val="24"/>
          <w:szCs w:val="21"/>
          <w:lang w:eastAsia="zh-CN"/>
        </w:rPr>
        <w:t>（</w:t>
      </w:r>
      <w:r>
        <w:rPr>
          <w:rFonts w:cs="Times New Roman"/>
          <w:color w:val="auto"/>
          <w:sz w:val="24"/>
          <w:szCs w:val="21"/>
        </w:rPr>
        <w:t>4）根据上述调查分析和评价结果，提出建设项目需进一步采取的环境保护补充或补救措施。</w:t>
      </w:r>
    </w:p>
    <w:p>
      <w:pPr>
        <w:widowControl w:val="0"/>
        <w:kinsoku/>
        <w:overflowPunct/>
        <w:topLinePunct w:val="0"/>
        <w:bidi w:val="0"/>
        <w:ind w:right="0" w:firstLine="480"/>
        <w:textAlignment w:val="auto"/>
        <w:rPr>
          <w:rFonts w:cs="Times New Roman"/>
          <w:color w:val="auto"/>
          <w:sz w:val="24"/>
          <w:szCs w:val="21"/>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ascii="Times New Roman" w:hAnsi="Times New Roman" w:cs="Times New Roman"/>
          <w:bCs w:val="0"/>
          <w:color w:val="auto"/>
        </w:rPr>
      </w:pPr>
      <w:bookmarkStart w:id="40" w:name="_Toc20962"/>
      <w:r>
        <w:rPr>
          <w:rFonts w:hint="eastAsia" w:ascii="Times New Roman" w:hAnsi="Times New Roman" w:cs="Times New Roman"/>
          <w:bCs w:val="0"/>
          <w:color w:val="auto"/>
          <w:lang w:val="en-US" w:eastAsia="zh-CN"/>
        </w:rPr>
        <w:t xml:space="preserve">2.5 </w:t>
      </w:r>
      <w:r>
        <w:rPr>
          <w:rFonts w:ascii="Times New Roman" w:hAnsi="Times New Roman" w:cs="Times New Roman"/>
          <w:bCs w:val="0"/>
          <w:color w:val="auto"/>
        </w:rPr>
        <w:t>调查范围</w:t>
      </w:r>
      <w:bookmarkEnd w:id="38"/>
      <w:bookmarkEnd w:id="39"/>
      <w:bookmarkEnd w:id="40"/>
    </w:p>
    <w:p>
      <w:pPr>
        <w:pageBreakBefore w:val="0"/>
        <w:widowControl w:val="0"/>
        <w:kinsoku/>
        <w:wordWrap/>
        <w:overflowPunct/>
        <w:topLinePunct w:val="0"/>
        <w:autoSpaceDE/>
        <w:autoSpaceDN/>
        <w:bidi w:val="0"/>
        <w:adjustRightInd/>
        <w:snapToGrid/>
        <w:spacing w:line="360" w:lineRule="auto"/>
        <w:ind w:left="0" w:leftChars="0" w:right="0" w:rightChars="0" w:firstLine="480" w:firstLineChars="0"/>
        <w:textAlignment w:val="auto"/>
        <w:rPr>
          <w:rFonts w:cs="Times New Roman"/>
          <w:color w:val="auto"/>
          <w:sz w:val="24"/>
          <w:szCs w:val="24"/>
        </w:rPr>
      </w:pPr>
      <w:r>
        <w:rPr>
          <w:rFonts w:hint="eastAsia" w:cs="Times New Roman"/>
          <w:color w:val="auto"/>
          <w:sz w:val="24"/>
        </w:rPr>
        <w:t>根据《建设项目竣工环境保护验收技术规范</w:t>
      </w:r>
      <w:r>
        <w:rPr>
          <w:rFonts w:cs="Times New Roman"/>
          <w:color w:val="auto"/>
          <w:sz w:val="24"/>
        </w:rPr>
        <w:t xml:space="preserve"> </w:t>
      </w:r>
      <w:r>
        <w:rPr>
          <w:rFonts w:hint="eastAsia" w:cs="Times New Roman"/>
          <w:color w:val="auto"/>
          <w:sz w:val="24"/>
        </w:rPr>
        <w:t>石油天然气开采》（</w:t>
      </w:r>
      <w:r>
        <w:rPr>
          <w:rFonts w:cs="Times New Roman"/>
          <w:color w:val="auto"/>
          <w:sz w:val="24"/>
        </w:rPr>
        <w:t>HJ612-2011</w:t>
      </w:r>
      <w:r>
        <w:rPr>
          <w:rFonts w:hint="eastAsia" w:cs="Times New Roman"/>
          <w:color w:val="auto"/>
          <w:sz w:val="24"/>
        </w:rPr>
        <w:t>）关于验收调查范围的要求，结合环境影响评价阶段的调查范围以及本工程所在区域的环境特征，确定本次竣工环境保护验收调查的范围，详见表</w:t>
      </w:r>
      <w:r>
        <w:rPr>
          <w:rFonts w:hint="eastAsia" w:cs="Times New Roman"/>
          <w:color w:val="auto"/>
          <w:sz w:val="24"/>
          <w:lang w:val="en-US" w:eastAsia="zh-CN"/>
        </w:rPr>
        <w:t>2.5</w:t>
      </w:r>
      <w:r>
        <w:rPr>
          <w:rFonts w:cs="Times New Roman"/>
          <w:color w:val="auto"/>
          <w:sz w:val="24"/>
        </w:rPr>
        <w:t>-1</w:t>
      </w:r>
      <w:r>
        <w:rPr>
          <w:rFonts w:cs="Times New Roman"/>
          <w:color w:val="auto"/>
          <w:sz w:val="24"/>
          <w:szCs w:val="24"/>
        </w:rPr>
        <w:t>。</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2.5</w:t>
      </w:r>
      <w:r>
        <w:rPr>
          <w:rFonts w:eastAsia="宋体"/>
          <w:b w:val="0"/>
          <w:bCs/>
          <w:color w:val="auto"/>
          <w:sz w:val="21"/>
          <w:szCs w:val="21"/>
        </w:rPr>
        <w:t>-1 本次验收调查范围</w:t>
      </w:r>
      <w:r>
        <w:rPr>
          <w:rFonts w:hint="eastAsia" w:eastAsia="宋体"/>
          <w:b w:val="0"/>
          <w:bCs/>
          <w:color w:val="auto"/>
          <w:sz w:val="21"/>
          <w:szCs w:val="21"/>
          <w:lang w:eastAsia="zh-CN"/>
        </w:rPr>
        <w:t>一览</w:t>
      </w:r>
      <w:r>
        <w:rPr>
          <w:rFonts w:eastAsia="宋体"/>
          <w:b w:val="0"/>
          <w:bCs/>
          <w:color w:val="auto"/>
          <w:sz w:val="21"/>
          <w:szCs w:val="21"/>
        </w:rPr>
        <w:t>表</w:t>
      </w:r>
    </w:p>
    <w:tbl>
      <w:tblPr>
        <w:tblStyle w:val="25"/>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417"/>
        <w:gridCol w:w="4252"/>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bookmarkStart w:id="41" w:name="_Toc28830"/>
            <w:bookmarkStart w:id="42" w:name="_Toc467576557"/>
            <w:r>
              <w:rPr>
                <w:rFonts w:hint="eastAsia" w:ascii="Times New Roman" w:hAnsi="Times New Roman" w:cs="Times New Roman"/>
                <w:color w:val="auto"/>
                <w:kern w:val="2"/>
                <w:sz w:val="21"/>
                <w:szCs w:val="21"/>
                <w:lang w:val="en-US" w:eastAsia="zh-CN" w:bidi="ar-SA"/>
              </w:rPr>
              <w:t>序号</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环境要素</w:t>
            </w:r>
          </w:p>
        </w:tc>
        <w:tc>
          <w:tcPr>
            <w:tcW w:w="4252"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环评调查范围</w:t>
            </w:r>
          </w:p>
        </w:tc>
        <w:tc>
          <w:tcPr>
            <w:tcW w:w="2551"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竣工验收调查范围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大气环境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以井口为中心，周边2.5km范围内，重点针对井口周围500m范围内</w:t>
            </w:r>
          </w:p>
        </w:tc>
        <w:tc>
          <w:tcPr>
            <w:tcW w:w="2551" w:type="dxa"/>
            <w:vAlign w:val="center"/>
          </w:tcPr>
          <w:p>
            <w:pPr>
              <w:pStyle w:val="47"/>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地下水环境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井口周围500范围内地下水体（水井）</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eastAsiaTheme="minorEastAsia"/>
                <w:color w:val="auto"/>
                <w:kern w:val="2"/>
                <w:sz w:val="21"/>
                <w:szCs w:val="21"/>
                <w:lang w:val="en-US" w:eastAsia="zh-CN" w:bidi="ar-SA"/>
              </w:rPr>
              <w:t>地表水</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井口周围500范围内</w:t>
            </w:r>
            <w:r>
              <w:rPr>
                <w:rFonts w:hint="eastAsia" w:cs="Times New Roman" w:eastAsiaTheme="minorEastAsia"/>
                <w:color w:val="auto"/>
                <w:kern w:val="2"/>
                <w:sz w:val="21"/>
                <w:szCs w:val="21"/>
                <w:lang w:val="en-US" w:eastAsia="zh-CN" w:bidi="ar-SA"/>
              </w:rPr>
              <w:t>地表</w:t>
            </w:r>
            <w:r>
              <w:rPr>
                <w:rFonts w:hint="eastAsia" w:ascii="Times New Roman" w:hAnsi="Times New Roman" w:cs="Times New Roman" w:eastAsiaTheme="minorEastAsia"/>
                <w:color w:val="auto"/>
                <w:kern w:val="2"/>
                <w:sz w:val="21"/>
                <w:szCs w:val="21"/>
                <w:lang w:val="en-US" w:eastAsia="zh-CN" w:bidi="ar-SA"/>
              </w:rPr>
              <w:t>水体</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声环境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井口周围300m范围内</w:t>
            </w:r>
          </w:p>
        </w:tc>
        <w:tc>
          <w:tcPr>
            <w:tcW w:w="2551" w:type="dxa"/>
            <w:vAlign w:val="center"/>
          </w:tcPr>
          <w:p>
            <w:pPr>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生态环境</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井场用地范围周围500m</w:t>
            </w:r>
          </w:p>
        </w:tc>
        <w:tc>
          <w:tcPr>
            <w:tcW w:w="2551"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37" w:type="dxa"/>
            <w:tcBorders>
              <w:right w:val="single" w:color="auto" w:sz="2" w:space="0"/>
            </w:tcBorders>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6</w:t>
            </w:r>
          </w:p>
        </w:tc>
        <w:tc>
          <w:tcPr>
            <w:tcW w:w="1417" w:type="dxa"/>
            <w:tcBorders>
              <w:left w:val="single" w:color="auto" w:sz="2" w:space="0"/>
            </w:tcBorders>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环境风险</w:t>
            </w:r>
          </w:p>
        </w:tc>
        <w:tc>
          <w:tcPr>
            <w:tcW w:w="4252"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rightChars="0" w:firstLine="0" w:firstLineChars="0"/>
              <w:jc w:val="both"/>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井口周围3km圆形区域范围</w:t>
            </w:r>
          </w:p>
        </w:tc>
        <w:tc>
          <w:tcPr>
            <w:tcW w:w="2551" w:type="dxa"/>
            <w:vAlign w:val="center"/>
          </w:tcPr>
          <w:p>
            <w:pPr>
              <w:pStyle w:val="9"/>
              <w:keepNext w:val="0"/>
              <w:keepLines w:val="0"/>
              <w:pageBreakBefore w:val="0"/>
              <w:widowControl w:val="0"/>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与环评一致</w:t>
            </w:r>
          </w:p>
        </w:tc>
      </w:tr>
    </w:tbl>
    <w:p>
      <w:pPr>
        <w:pStyle w:val="4"/>
        <w:widowControl w:val="0"/>
        <w:kinsoku/>
        <w:overflowPunct/>
        <w:topLinePunct w:val="0"/>
        <w:bidi w:val="0"/>
        <w:ind w:right="0"/>
        <w:textAlignment w:val="auto"/>
        <w:outlineLvl w:val="0"/>
        <w:rPr>
          <w:rFonts w:hint="eastAsia" w:ascii="Times New Roman" w:hAnsi="Times New Roman" w:cs="Times New Roman" w:eastAsiaTheme="minorEastAsia"/>
          <w:b w:val="0"/>
          <w:bCs w:val="0"/>
          <w:color w:val="auto"/>
          <w:kern w:val="2"/>
          <w:sz w:val="24"/>
          <w:szCs w:val="22"/>
          <w:lang w:val="en-US" w:eastAsia="zh-CN" w:bidi="ar-SA"/>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43" w:name="_Toc5125"/>
      <w:r>
        <w:rPr>
          <w:rFonts w:hint="eastAsia" w:ascii="Times New Roman" w:hAnsi="Times New Roman" w:cs="Times New Roman"/>
          <w:bCs w:val="0"/>
          <w:color w:val="auto"/>
          <w:lang w:val="en-US" w:eastAsia="zh-CN"/>
        </w:rPr>
        <w:t>2.6 验收执行标准</w:t>
      </w:r>
      <w:bookmarkEnd w:id="41"/>
      <w:bookmarkEnd w:id="42"/>
      <w:bookmarkEnd w:id="43"/>
    </w:p>
    <w:p>
      <w:pPr>
        <w:widowControl w:val="0"/>
        <w:kinsoku/>
        <w:overflowPunct/>
        <w:topLinePunct w:val="0"/>
        <w:bidi w:val="0"/>
        <w:spacing w:line="360" w:lineRule="auto"/>
        <w:ind w:right="0" w:firstLine="480"/>
        <w:textAlignment w:val="auto"/>
        <w:rPr>
          <w:rFonts w:cs="Times New Roman"/>
          <w:color w:val="auto"/>
          <w:sz w:val="24"/>
          <w:szCs w:val="21"/>
        </w:rPr>
      </w:pPr>
      <w:r>
        <w:rPr>
          <w:rFonts w:cs="Times New Roman"/>
          <w:color w:val="auto"/>
          <w:sz w:val="24"/>
          <w:szCs w:val="21"/>
        </w:rPr>
        <w:t>本次环境调查，原则上采用本工程环境影响评价时所采用的标准，对已修订新颁布的标准</w:t>
      </w:r>
      <w:r>
        <w:rPr>
          <w:rFonts w:hint="eastAsia" w:cs="Times New Roman"/>
          <w:color w:val="auto"/>
          <w:sz w:val="24"/>
          <w:szCs w:val="21"/>
          <w:lang w:eastAsia="zh-CN"/>
        </w:rPr>
        <w:t>，</w:t>
      </w:r>
      <w:r>
        <w:rPr>
          <w:rFonts w:cs="Times New Roman"/>
          <w:color w:val="auto"/>
          <w:sz w:val="24"/>
          <w:szCs w:val="21"/>
        </w:rPr>
        <w:t>则</w:t>
      </w:r>
      <w:r>
        <w:rPr>
          <w:rFonts w:cs="Times New Roman"/>
          <w:color w:val="auto"/>
          <w:sz w:val="24"/>
          <w:szCs w:val="21"/>
          <w:lang w:eastAsia="zh-CN"/>
        </w:rPr>
        <w:t>采用修订后的现行标准</w:t>
      </w:r>
      <w:r>
        <w:rPr>
          <w:rFonts w:cs="Times New Roman"/>
          <w:color w:val="auto"/>
          <w:sz w:val="24"/>
          <w:szCs w:val="21"/>
        </w:rPr>
        <w:t>作为</w:t>
      </w:r>
      <w:r>
        <w:rPr>
          <w:rFonts w:hint="eastAsia" w:cs="Times New Roman"/>
          <w:color w:val="auto"/>
          <w:sz w:val="24"/>
          <w:szCs w:val="21"/>
          <w:lang w:eastAsia="zh-CN"/>
        </w:rPr>
        <w:t>本次</w:t>
      </w:r>
      <w:r>
        <w:rPr>
          <w:rFonts w:cs="Times New Roman"/>
          <w:color w:val="auto"/>
          <w:sz w:val="24"/>
          <w:szCs w:val="21"/>
        </w:rPr>
        <w:t>验收调查的</w:t>
      </w:r>
      <w:r>
        <w:rPr>
          <w:rFonts w:hint="eastAsia" w:cs="Times New Roman"/>
          <w:color w:val="auto"/>
          <w:sz w:val="24"/>
          <w:szCs w:val="21"/>
          <w:lang w:eastAsia="zh-CN"/>
        </w:rPr>
        <w:t>校核</w:t>
      </w:r>
      <w:r>
        <w:rPr>
          <w:rFonts w:cs="Times New Roman"/>
          <w:color w:val="auto"/>
          <w:sz w:val="24"/>
          <w:szCs w:val="21"/>
        </w:rPr>
        <w:t>标准。</w:t>
      </w:r>
    </w:p>
    <w:p>
      <w:pPr>
        <w:pStyle w:val="31"/>
        <w:widowControl w:val="0"/>
        <w:tabs>
          <w:tab w:val="left" w:pos="377"/>
        </w:tabs>
        <w:kinsoku/>
        <w:overflowPunct/>
        <w:topLinePunct w:val="0"/>
        <w:bidi w:val="0"/>
        <w:spacing w:line="360" w:lineRule="auto"/>
        <w:ind w:left="0" w:leftChars="0" w:right="0" w:firstLine="0" w:firstLineChars="0"/>
        <w:textAlignment w:val="auto"/>
        <w:outlineLvl w:val="1"/>
        <w:rPr>
          <w:rFonts w:hint="default" w:cs="Times New Roman" w:eastAsiaTheme="minorEastAsia"/>
          <w:b/>
          <w:bCs/>
          <w:color w:val="auto"/>
          <w:lang w:val="en-US" w:eastAsia="zh-CN"/>
        </w:rPr>
      </w:pPr>
      <w:r>
        <w:rPr>
          <w:rFonts w:hint="eastAsia" w:cs="Times New Roman"/>
          <w:b/>
          <w:bCs/>
          <w:color w:val="auto"/>
          <w:lang w:val="en-US" w:eastAsia="zh-CN"/>
        </w:rPr>
        <w:t xml:space="preserve">2.6.1 </w:t>
      </w:r>
      <w:r>
        <w:rPr>
          <w:rFonts w:eastAsia="宋体"/>
          <w:b/>
          <w:bCs/>
          <w:color w:val="auto"/>
        </w:rPr>
        <w:t>环境</w:t>
      </w:r>
      <w:r>
        <w:rPr>
          <w:rFonts w:hint="eastAsia" w:eastAsia="宋体"/>
          <w:b/>
          <w:bCs/>
          <w:color w:val="auto"/>
        </w:rPr>
        <w:t>质量</w:t>
      </w:r>
      <w:r>
        <w:rPr>
          <w:rFonts w:eastAsia="宋体"/>
          <w:b/>
          <w:bCs/>
          <w:color w:val="auto"/>
        </w:rPr>
        <w:t>标准</w:t>
      </w:r>
    </w:p>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1、大气</w:t>
      </w:r>
      <w:r>
        <w:rPr>
          <w:rFonts w:hint="eastAsia" w:cs="Times New Roman"/>
          <w:b/>
          <w:bCs/>
          <w:color w:val="auto"/>
          <w:kern w:val="0"/>
          <w:sz w:val="24"/>
          <w:szCs w:val="20"/>
          <w:lang w:val="en-US" w:eastAsia="zh-CN" w:bidi="ar-SA"/>
        </w:rPr>
        <w:t>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项目区域环境空气质量</w:t>
      </w:r>
      <w:r>
        <w:rPr>
          <w:rFonts w:hint="eastAsia" w:cs="Times New Roman"/>
          <w:color w:val="auto"/>
          <w:sz w:val="24"/>
          <w:szCs w:val="21"/>
        </w:rPr>
        <w:t>执行</w:t>
      </w:r>
      <w:r>
        <w:rPr>
          <w:rFonts w:hint="default" w:cs="Times New Roman"/>
          <w:color w:val="auto"/>
          <w:sz w:val="24"/>
          <w:szCs w:val="21"/>
        </w:rPr>
        <w:t>《环境空气质量标准》</w:t>
      </w:r>
      <w:r>
        <w:rPr>
          <w:rFonts w:hint="eastAsia" w:cs="Times New Roman"/>
          <w:color w:val="auto"/>
          <w:sz w:val="24"/>
          <w:szCs w:val="21"/>
          <w:lang w:eastAsia="zh-CN"/>
        </w:rPr>
        <w:t>（</w:t>
      </w:r>
      <w:r>
        <w:rPr>
          <w:rFonts w:hint="default" w:cs="Times New Roman"/>
          <w:color w:val="auto"/>
          <w:sz w:val="24"/>
          <w:szCs w:val="21"/>
        </w:rPr>
        <w:t>GB3095-2012</w:t>
      </w:r>
      <w:r>
        <w:rPr>
          <w:rFonts w:hint="eastAsia" w:cs="Times New Roman"/>
          <w:color w:val="auto"/>
          <w:sz w:val="24"/>
          <w:szCs w:val="21"/>
          <w:lang w:eastAsia="zh-CN"/>
        </w:rPr>
        <w:t>）</w:t>
      </w:r>
      <w:r>
        <w:rPr>
          <w:rFonts w:hint="eastAsia" w:cs="Times New Roman"/>
          <w:color w:val="auto"/>
          <w:sz w:val="24"/>
          <w:szCs w:val="21"/>
        </w:rPr>
        <w:t>二级</w:t>
      </w:r>
      <w:r>
        <w:rPr>
          <w:rFonts w:hint="eastAsia" w:cs="Times New Roman"/>
          <w:color w:val="auto"/>
          <w:sz w:val="24"/>
          <w:szCs w:val="21"/>
          <w:lang w:eastAsia="zh-CN"/>
        </w:rPr>
        <w:t>标准</w:t>
      </w:r>
      <w:r>
        <w:rPr>
          <w:rFonts w:hint="eastAsia" w:cs="Times New Roman"/>
          <w:color w:val="auto"/>
          <w:sz w:val="24"/>
          <w:szCs w:val="21"/>
          <w:lang w:val="en-US" w:eastAsia="zh-CN"/>
        </w:rPr>
        <w:t>。</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-1</w:t>
      </w:r>
      <w:r>
        <w:rPr>
          <w:rFonts w:hint="eastAsia" w:ascii="Times New Roman" w:eastAsia="宋体"/>
          <w:bCs/>
          <w:color w:val="auto"/>
          <w:sz w:val="21"/>
          <w:szCs w:val="21"/>
          <w:lang w:val="en-US" w:eastAsia="zh-CN"/>
        </w:rPr>
        <w:t xml:space="preserve"> </w:t>
      </w:r>
      <w:r>
        <w:rPr>
          <w:rFonts w:ascii="Times New Roman" w:eastAsia="宋体"/>
          <w:bCs/>
          <w:color w:val="auto"/>
          <w:sz w:val="21"/>
          <w:szCs w:val="21"/>
        </w:rPr>
        <w:t xml:space="preserve"> </w:t>
      </w:r>
      <w:r>
        <w:rPr>
          <w:rFonts w:hint="eastAsia" w:ascii="Times New Roman" w:eastAsia="宋体"/>
          <w:bCs/>
          <w:color w:val="auto"/>
          <w:sz w:val="21"/>
          <w:szCs w:val="21"/>
          <w:lang w:eastAsia="zh-CN"/>
        </w:rPr>
        <w:t>环境空气质量标准限值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mg/m</w:t>
      </w:r>
      <w:r>
        <w:rPr>
          <w:rFonts w:hint="default" w:ascii="Times New Roman" w:hAnsi="Times New Roman" w:cs="Times New Roman" w:eastAsiaTheme="minorEastAsia"/>
          <w:b w:val="0"/>
          <w:bCs/>
          <w:color w:val="auto"/>
          <w:sz w:val="21"/>
          <w:szCs w:val="21"/>
          <w:vertAlign w:val="superscript"/>
        </w:rPr>
        <w:t>3</w:t>
      </w:r>
      <w:r>
        <w:rPr>
          <w:rFonts w:hint="default" w:ascii="Times New Roman" w:hAnsi="Times New Roman" w:cs="Times New Roman" w:eastAsiaTheme="minorEastAsia"/>
          <w:b w:val="0"/>
          <w:bCs/>
          <w:color w:val="auto"/>
          <w:sz w:val="21"/>
          <w:szCs w:val="21"/>
        </w:rPr>
        <w:t>）</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7"/>
        <w:gridCol w:w="1077"/>
        <w:gridCol w:w="1133"/>
        <w:gridCol w:w="1133"/>
        <w:gridCol w:w="1133"/>
        <w:gridCol w:w="1132"/>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54"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污染物名称</w:t>
            </w:r>
            <w:bookmarkStart w:id="44" w:name="_Toc22124"/>
            <w:bookmarkStart w:id="45" w:name="_Toc20954"/>
            <w:bookmarkStart w:id="46" w:name="_Toc20362"/>
            <w:bookmarkStart w:id="47" w:name="_Toc642"/>
            <w:bookmarkStart w:id="48" w:name="_Toc27612"/>
            <w:bookmarkStart w:id="49" w:name="_Toc5304"/>
            <w:bookmarkStart w:id="50" w:name="_Toc23678"/>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SO</w:t>
            </w:r>
            <w:r>
              <w:rPr>
                <w:rFonts w:hint="default" w:ascii="Times New Roman" w:hAnsi="Times New Roman" w:cs="Times New Roman"/>
                <w:color w:val="auto"/>
                <w:kern w:val="2"/>
                <w:sz w:val="21"/>
                <w:szCs w:val="21"/>
                <w:vertAlign w:val="subscript"/>
                <w:lang w:val="en-US" w:eastAsia="zh-CN" w:bidi="ar-SA"/>
              </w:rPr>
              <w:t>2</w:t>
            </w:r>
            <w:bookmarkEnd w:id="44"/>
            <w:bookmarkEnd w:id="45"/>
            <w:bookmarkEnd w:id="46"/>
            <w:bookmarkEnd w:id="47"/>
            <w:bookmarkEnd w:id="48"/>
            <w:bookmarkEnd w:id="49"/>
            <w:bookmarkEnd w:id="50"/>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1" w:name="_Toc24699"/>
            <w:bookmarkStart w:id="52" w:name="_Toc21026"/>
            <w:bookmarkStart w:id="53" w:name="_Toc20256"/>
            <w:bookmarkStart w:id="54" w:name="_Toc12257"/>
            <w:bookmarkStart w:id="55" w:name="_Toc6524"/>
            <w:bookmarkStart w:id="56" w:name="_Toc3242"/>
            <w:bookmarkStart w:id="57" w:name="_Toc24879"/>
            <w:r>
              <w:rPr>
                <w:rFonts w:hint="default" w:ascii="Times New Roman" w:hAnsi="Times New Roman" w:cs="Times New Roman"/>
                <w:color w:val="auto"/>
                <w:kern w:val="2"/>
                <w:sz w:val="21"/>
                <w:szCs w:val="21"/>
                <w:lang w:val="en-US" w:eastAsia="zh-CN" w:bidi="ar-SA"/>
              </w:rPr>
              <w:t>NO</w:t>
            </w:r>
            <w:r>
              <w:rPr>
                <w:rFonts w:hint="default" w:ascii="Times New Roman" w:hAnsi="Times New Roman" w:cs="Times New Roman"/>
                <w:color w:val="auto"/>
                <w:kern w:val="2"/>
                <w:sz w:val="21"/>
                <w:szCs w:val="21"/>
                <w:vertAlign w:val="subscript"/>
                <w:lang w:val="en-US" w:eastAsia="zh-CN" w:bidi="ar-SA"/>
              </w:rPr>
              <w:t>2</w:t>
            </w:r>
            <w:bookmarkEnd w:id="51"/>
            <w:bookmarkEnd w:id="52"/>
            <w:bookmarkEnd w:id="53"/>
            <w:bookmarkEnd w:id="54"/>
            <w:bookmarkEnd w:id="55"/>
            <w:bookmarkEnd w:id="56"/>
            <w:bookmarkEnd w:id="57"/>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CO</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臭氧</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58" w:name="_Toc21474"/>
            <w:bookmarkStart w:id="59" w:name="_Toc13833"/>
            <w:bookmarkStart w:id="60" w:name="_Toc31119"/>
            <w:bookmarkStart w:id="61" w:name="_Toc12662"/>
            <w:bookmarkStart w:id="62" w:name="_Toc18399"/>
            <w:bookmarkStart w:id="63" w:name="_Toc14033"/>
            <w:bookmarkStart w:id="64" w:name="_Toc9384"/>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10</w:t>
            </w:r>
            <w:bookmarkEnd w:id="58"/>
            <w:bookmarkEnd w:id="59"/>
            <w:bookmarkEnd w:id="60"/>
            <w:bookmarkEnd w:id="61"/>
            <w:bookmarkEnd w:id="62"/>
            <w:bookmarkEnd w:id="63"/>
            <w:bookmarkEnd w:id="64"/>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65" w:name="_Toc950"/>
            <w:bookmarkStart w:id="66" w:name="_Toc12302"/>
            <w:bookmarkStart w:id="67" w:name="_Toc19220"/>
            <w:bookmarkStart w:id="68" w:name="_Toc10994"/>
            <w:bookmarkStart w:id="69" w:name="_Toc25780"/>
            <w:bookmarkStart w:id="70" w:name="_Toc16809"/>
            <w:bookmarkStart w:id="71" w:name="_Toc12013"/>
            <w:r>
              <w:rPr>
                <w:rFonts w:hint="default" w:ascii="Times New Roman" w:hAnsi="Times New Roman" w:cs="Times New Roman"/>
                <w:color w:val="auto"/>
                <w:kern w:val="2"/>
                <w:sz w:val="21"/>
                <w:szCs w:val="21"/>
                <w:lang w:val="en-US" w:eastAsia="zh-CN" w:bidi="ar-SA"/>
              </w:rPr>
              <w:t>PM</w:t>
            </w:r>
            <w:r>
              <w:rPr>
                <w:rFonts w:hint="default" w:ascii="Times New Roman" w:hAnsi="Times New Roman" w:cs="Times New Roman"/>
                <w:color w:val="auto"/>
                <w:kern w:val="2"/>
                <w:sz w:val="21"/>
                <w:szCs w:val="21"/>
                <w:vertAlign w:val="subscript"/>
                <w:lang w:val="en-US" w:eastAsia="zh-CN" w:bidi="ar-SA"/>
              </w:rPr>
              <w:t>2.5</w:t>
            </w:r>
            <w:bookmarkEnd w:id="65"/>
            <w:bookmarkEnd w:id="66"/>
            <w:bookmarkEnd w:id="67"/>
            <w:bookmarkEnd w:id="68"/>
            <w:bookmarkEnd w:id="69"/>
            <w:bookmarkEnd w:id="70"/>
            <w:bookmarkEnd w:id="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标准限值</w:t>
            </w:r>
          </w:p>
        </w:tc>
        <w:tc>
          <w:tcPr>
            <w:tcW w:w="107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2" w:name="_Toc30581"/>
            <w:bookmarkStart w:id="73" w:name="_Toc1741"/>
            <w:bookmarkStart w:id="74" w:name="_Toc26578"/>
            <w:bookmarkStart w:id="75" w:name="_Toc2655"/>
            <w:bookmarkStart w:id="76" w:name="_Toc12558"/>
            <w:bookmarkStart w:id="77" w:name="_Toc7780"/>
            <w:bookmarkStart w:id="78" w:name="_Toc11721"/>
            <w:r>
              <w:rPr>
                <w:rFonts w:hint="default" w:ascii="Times New Roman" w:hAnsi="Times New Roman" w:cs="Times New Roman"/>
                <w:color w:val="auto"/>
                <w:kern w:val="2"/>
                <w:sz w:val="21"/>
                <w:szCs w:val="21"/>
                <w:lang w:val="en-US" w:eastAsia="zh-CN" w:bidi="ar-SA"/>
              </w:rPr>
              <w:t>小时平均</w:t>
            </w:r>
            <w:bookmarkEnd w:id="72"/>
            <w:bookmarkEnd w:id="73"/>
            <w:bookmarkEnd w:id="74"/>
            <w:bookmarkEnd w:id="75"/>
            <w:bookmarkEnd w:id="76"/>
            <w:bookmarkEnd w:id="77"/>
            <w:bookmarkEnd w:id="78"/>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79" w:name="_Toc13317"/>
            <w:bookmarkStart w:id="80" w:name="_Toc22514"/>
            <w:bookmarkStart w:id="81" w:name="_Toc29664"/>
            <w:bookmarkStart w:id="82" w:name="_Toc7111"/>
            <w:bookmarkStart w:id="83" w:name="_Toc14096"/>
            <w:bookmarkStart w:id="84" w:name="_Toc8495"/>
            <w:bookmarkStart w:id="85" w:name="_Toc20507"/>
            <w:r>
              <w:rPr>
                <w:rFonts w:hint="default" w:ascii="Times New Roman" w:hAnsi="Times New Roman" w:cs="Times New Roman"/>
                <w:color w:val="auto"/>
                <w:kern w:val="2"/>
                <w:sz w:val="21"/>
                <w:szCs w:val="21"/>
                <w:lang w:val="en-US" w:eastAsia="zh-CN" w:bidi="ar-SA"/>
              </w:rPr>
              <w:t>0.50</w:t>
            </w:r>
            <w:bookmarkEnd w:id="79"/>
            <w:bookmarkEnd w:id="80"/>
            <w:bookmarkEnd w:id="81"/>
            <w:bookmarkEnd w:id="82"/>
            <w:bookmarkEnd w:id="83"/>
            <w:bookmarkEnd w:id="84"/>
            <w:bookmarkEnd w:id="85"/>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86" w:name="_Toc8035"/>
            <w:bookmarkStart w:id="87" w:name="_Toc21455"/>
            <w:bookmarkStart w:id="88" w:name="_Toc18885"/>
            <w:bookmarkStart w:id="89" w:name="_Toc3714"/>
            <w:bookmarkStart w:id="90" w:name="_Toc20629"/>
            <w:bookmarkStart w:id="91" w:name="_Toc29935"/>
            <w:bookmarkStart w:id="92" w:name="_Toc4250"/>
            <w:r>
              <w:rPr>
                <w:rFonts w:hint="default" w:ascii="Times New Roman" w:hAnsi="Times New Roman" w:cs="Times New Roman"/>
                <w:color w:val="auto"/>
                <w:kern w:val="2"/>
                <w:sz w:val="21"/>
                <w:szCs w:val="21"/>
                <w:lang w:val="en-US" w:eastAsia="zh-CN" w:bidi="ar-SA"/>
              </w:rPr>
              <w:t>0.20</w:t>
            </w:r>
            <w:bookmarkEnd w:id="86"/>
            <w:bookmarkEnd w:id="87"/>
            <w:bookmarkEnd w:id="88"/>
            <w:bookmarkEnd w:id="89"/>
            <w:bookmarkEnd w:id="90"/>
            <w:bookmarkEnd w:id="91"/>
            <w:bookmarkEnd w:id="92"/>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0.2</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07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93" w:name="_Toc6630"/>
            <w:bookmarkStart w:id="94" w:name="_Toc8877"/>
            <w:bookmarkStart w:id="95" w:name="_Toc4511"/>
            <w:bookmarkStart w:id="96" w:name="_Toc32197"/>
            <w:bookmarkStart w:id="97" w:name="_Toc10296"/>
            <w:bookmarkStart w:id="98" w:name="_Toc21373"/>
            <w:bookmarkStart w:id="99" w:name="_Toc11002"/>
            <w:r>
              <w:rPr>
                <w:rFonts w:hint="default" w:ascii="Times New Roman" w:hAnsi="Times New Roman" w:cs="Times New Roman"/>
                <w:color w:val="auto"/>
                <w:kern w:val="2"/>
                <w:sz w:val="21"/>
                <w:szCs w:val="21"/>
                <w:lang w:val="en-US" w:eastAsia="zh-CN" w:bidi="ar-SA"/>
              </w:rPr>
              <w:t>日平均</w:t>
            </w:r>
            <w:bookmarkEnd w:id="93"/>
            <w:bookmarkEnd w:id="94"/>
            <w:bookmarkEnd w:id="95"/>
            <w:bookmarkEnd w:id="96"/>
            <w:bookmarkEnd w:id="97"/>
            <w:bookmarkEnd w:id="98"/>
            <w:bookmarkEnd w:id="99"/>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0" w:name="_Toc11387"/>
            <w:bookmarkStart w:id="101" w:name="_Toc28433"/>
            <w:bookmarkStart w:id="102" w:name="_Toc18275"/>
            <w:bookmarkStart w:id="103" w:name="_Toc2581"/>
            <w:bookmarkStart w:id="104" w:name="_Toc28882"/>
            <w:bookmarkStart w:id="105" w:name="_Toc13340"/>
            <w:bookmarkStart w:id="106" w:name="_Toc6786"/>
            <w:r>
              <w:rPr>
                <w:rFonts w:hint="default" w:ascii="Times New Roman" w:hAnsi="Times New Roman" w:cs="Times New Roman"/>
                <w:color w:val="auto"/>
                <w:kern w:val="2"/>
                <w:sz w:val="21"/>
                <w:szCs w:val="21"/>
                <w:lang w:val="en-US" w:eastAsia="zh-CN" w:bidi="ar-SA"/>
              </w:rPr>
              <w:t>0.15</w:t>
            </w:r>
            <w:bookmarkEnd w:id="100"/>
            <w:bookmarkEnd w:id="101"/>
            <w:bookmarkEnd w:id="102"/>
            <w:bookmarkEnd w:id="103"/>
            <w:bookmarkEnd w:id="104"/>
            <w:bookmarkEnd w:id="105"/>
            <w:bookmarkEnd w:id="106"/>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07" w:name="_Toc17771"/>
            <w:bookmarkStart w:id="108" w:name="_Toc26565"/>
            <w:bookmarkStart w:id="109" w:name="_Toc28014"/>
            <w:bookmarkStart w:id="110" w:name="_Toc26635"/>
            <w:bookmarkStart w:id="111" w:name="_Toc6006"/>
            <w:bookmarkStart w:id="112" w:name="_Toc22352"/>
            <w:bookmarkStart w:id="113" w:name="_Toc1271"/>
            <w:r>
              <w:rPr>
                <w:rFonts w:hint="default" w:ascii="Times New Roman" w:hAnsi="Times New Roman" w:cs="Times New Roman"/>
                <w:color w:val="auto"/>
                <w:kern w:val="2"/>
                <w:sz w:val="21"/>
                <w:szCs w:val="21"/>
                <w:lang w:val="en-US" w:eastAsia="zh-CN" w:bidi="ar-SA"/>
              </w:rPr>
              <w:t>0.08</w:t>
            </w:r>
            <w:bookmarkEnd w:id="107"/>
            <w:bookmarkEnd w:id="108"/>
            <w:bookmarkEnd w:id="109"/>
            <w:bookmarkEnd w:id="110"/>
            <w:bookmarkEnd w:id="111"/>
            <w:bookmarkEnd w:id="112"/>
            <w:bookmarkEnd w:id="113"/>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w:t>
            </w:r>
          </w:p>
        </w:tc>
        <w:tc>
          <w:tcPr>
            <w:tcW w:w="1132"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14" w:name="_Toc30317"/>
            <w:bookmarkStart w:id="115" w:name="_Toc27339"/>
            <w:bookmarkStart w:id="116" w:name="_Toc26233"/>
            <w:bookmarkStart w:id="117" w:name="_Toc27271"/>
            <w:bookmarkStart w:id="118" w:name="_Toc13430"/>
            <w:bookmarkStart w:id="119" w:name="_Toc13388"/>
            <w:bookmarkStart w:id="120" w:name="_Toc31206"/>
            <w:r>
              <w:rPr>
                <w:rFonts w:hint="default" w:ascii="Times New Roman" w:hAnsi="Times New Roman" w:cs="Times New Roman"/>
                <w:color w:val="auto"/>
                <w:kern w:val="2"/>
                <w:sz w:val="21"/>
                <w:szCs w:val="21"/>
                <w:lang w:val="en-US" w:eastAsia="zh-CN" w:bidi="ar-SA"/>
              </w:rPr>
              <w:t>0.15</w:t>
            </w:r>
            <w:bookmarkEnd w:id="114"/>
            <w:bookmarkEnd w:id="115"/>
            <w:bookmarkEnd w:id="116"/>
            <w:bookmarkEnd w:id="117"/>
            <w:bookmarkEnd w:id="118"/>
            <w:bookmarkEnd w:id="119"/>
            <w:bookmarkEnd w:id="120"/>
          </w:p>
        </w:tc>
        <w:tc>
          <w:tcPr>
            <w:tcW w:w="1133"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21" w:name="_Toc19082"/>
            <w:bookmarkStart w:id="122" w:name="_Toc20148"/>
            <w:bookmarkStart w:id="123" w:name="_Toc31715"/>
            <w:bookmarkStart w:id="124" w:name="_Toc9085"/>
            <w:bookmarkStart w:id="125" w:name="_Toc11921"/>
            <w:bookmarkStart w:id="126" w:name="_Toc14429"/>
            <w:bookmarkStart w:id="127" w:name="_Toc19315"/>
            <w:r>
              <w:rPr>
                <w:rFonts w:hint="default" w:ascii="Times New Roman" w:hAnsi="Times New Roman" w:cs="Times New Roman"/>
                <w:color w:val="auto"/>
                <w:kern w:val="2"/>
                <w:sz w:val="21"/>
                <w:szCs w:val="21"/>
                <w:lang w:val="en-US" w:eastAsia="zh-CN" w:bidi="ar-SA"/>
              </w:rPr>
              <w:t>0.075</w:t>
            </w:r>
            <w:bookmarkEnd w:id="121"/>
            <w:bookmarkEnd w:id="122"/>
            <w:bookmarkEnd w:id="123"/>
            <w:bookmarkEnd w:id="124"/>
            <w:bookmarkEnd w:id="125"/>
            <w:bookmarkEnd w:id="126"/>
            <w:bookmarkEnd w:id="127"/>
          </w:p>
        </w:tc>
      </w:tr>
    </w:tbl>
    <w:p>
      <w:pPr>
        <w:widowControl w:val="0"/>
        <w:kinsoku/>
        <w:overflowPunct/>
        <w:topLinePunct w:val="0"/>
        <w:bidi w:val="0"/>
        <w:spacing w:line="360" w:lineRule="auto"/>
        <w:ind w:right="0" w:firstLine="482" w:firstLineChars="200"/>
        <w:textAlignment w:val="auto"/>
        <w:rPr>
          <w:rFonts w:hint="default"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2、声环境质量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项目区声环</w:t>
      </w:r>
      <w:r>
        <w:rPr>
          <w:rFonts w:hint="default" w:cs="Times New Roman"/>
          <w:color w:val="auto"/>
          <w:sz w:val="24"/>
          <w:szCs w:val="21"/>
        </w:rPr>
        <w:t>境</w:t>
      </w:r>
      <w:r>
        <w:rPr>
          <w:rFonts w:hint="eastAsia" w:cs="Times New Roman"/>
          <w:color w:val="auto"/>
          <w:sz w:val="24"/>
          <w:szCs w:val="21"/>
          <w:lang w:val="en-US" w:eastAsia="zh-CN"/>
        </w:rPr>
        <w:t>质量</w:t>
      </w:r>
      <w:r>
        <w:rPr>
          <w:rFonts w:hint="eastAsia" w:cs="Times New Roman"/>
          <w:color w:val="auto"/>
          <w:sz w:val="24"/>
          <w:szCs w:val="21"/>
        </w:rPr>
        <w:t>执行</w:t>
      </w:r>
      <w:r>
        <w:rPr>
          <w:rFonts w:hint="default" w:cs="Times New Roman"/>
          <w:color w:val="auto"/>
          <w:sz w:val="24"/>
          <w:szCs w:val="21"/>
        </w:rPr>
        <w:t>《声环境质量标准》（GB3096-2008）</w:t>
      </w:r>
      <w:r>
        <w:rPr>
          <w:rFonts w:hint="eastAsia" w:cs="Times New Roman"/>
          <w:color w:val="auto"/>
          <w:sz w:val="24"/>
          <w:szCs w:val="21"/>
          <w:lang w:val="en-US" w:eastAsia="zh-CN"/>
        </w:rPr>
        <w:t>2</w:t>
      </w:r>
      <w:r>
        <w:rPr>
          <w:rFonts w:hint="eastAsia" w:cs="Times New Roman"/>
          <w:color w:val="auto"/>
          <w:sz w:val="24"/>
          <w:szCs w:val="21"/>
          <w:lang w:eastAsia="zh-CN"/>
        </w:rPr>
        <w:t>类</w:t>
      </w:r>
      <w:r>
        <w:rPr>
          <w:rFonts w:hint="eastAsia" w:cs="Times New Roman"/>
          <w:color w:val="auto"/>
          <w:sz w:val="24"/>
          <w:szCs w:val="21"/>
        </w:rPr>
        <w:t>标准。</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2 </w:t>
      </w:r>
      <w:r>
        <w:rPr>
          <w:rFonts w:ascii="Times New Roman" w:eastAsia="宋体"/>
          <w:bCs/>
          <w:color w:val="auto"/>
          <w:sz w:val="21"/>
          <w:szCs w:val="21"/>
        </w:rPr>
        <w:t xml:space="preserve"> </w:t>
      </w:r>
      <w:r>
        <w:rPr>
          <w:rFonts w:hint="eastAsia" w:ascii="Times New Roman" w:eastAsia="宋体"/>
          <w:bCs/>
          <w:color w:val="auto"/>
          <w:sz w:val="21"/>
          <w:szCs w:val="21"/>
          <w:lang w:eastAsia="zh-CN"/>
        </w:rPr>
        <w:t>声环境质量标准限值</w:t>
      </w:r>
      <w:r>
        <w:rPr>
          <w:rFonts w:hint="default" w:ascii="Times New Roman" w:hAnsi="Times New Roman" w:cs="Times New Roman" w:eastAsiaTheme="minorEastAsia"/>
          <w:b w:val="0"/>
          <w:bCs/>
          <w:color w:val="auto"/>
          <w:sz w:val="21"/>
          <w:szCs w:val="21"/>
        </w:rPr>
        <w:t>（</w:t>
      </w:r>
      <w:r>
        <w:rPr>
          <w:rFonts w:hint="eastAsia" w:ascii="Times New Roman" w:eastAsia="宋体"/>
          <w:bCs/>
          <w:color w:val="auto"/>
          <w:sz w:val="21"/>
          <w:szCs w:val="21"/>
          <w:lang w:eastAsia="zh-CN"/>
        </w:rPr>
        <w:t>单位：</w:t>
      </w:r>
      <w:r>
        <w:rPr>
          <w:rFonts w:hint="default" w:ascii="Times New Roman" w:hAnsi="Times New Roman" w:cs="Times New Roman" w:eastAsiaTheme="minorEastAsia"/>
          <w:b w:val="0"/>
          <w:bCs/>
          <w:color w:val="auto"/>
          <w:sz w:val="21"/>
          <w:szCs w:val="21"/>
        </w:rPr>
        <w:t>dB（A））</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3005"/>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48"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28" w:name="_Toc1537"/>
            <w:bookmarkStart w:id="129" w:name="_Toc13166"/>
            <w:r>
              <w:rPr>
                <w:rFonts w:hint="default" w:ascii="Times New Roman" w:hAnsi="Times New Roman" w:cs="Times New Roman"/>
                <w:color w:val="auto"/>
                <w:kern w:val="2"/>
                <w:sz w:val="21"/>
                <w:szCs w:val="21"/>
                <w:lang w:val="en-US" w:eastAsia="zh-CN" w:bidi="ar-SA"/>
              </w:rPr>
              <w:t>标准限值</w:t>
            </w:r>
            <w:bookmarkEnd w:id="128"/>
            <w:bookmarkEnd w:id="129"/>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0" w:name="_Toc14651"/>
            <w:bookmarkStart w:id="131" w:name="_Toc6967"/>
            <w:r>
              <w:rPr>
                <w:rFonts w:hint="default" w:ascii="Times New Roman" w:hAnsi="Times New Roman" w:cs="Times New Roman"/>
                <w:color w:val="auto"/>
                <w:kern w:val="2"/>
                <w:sz w:val="21"/>
                <w:szCs w:val="21"/>
                <w:lang w:val="en-US" w:eastAsia="zh-CN" w:bidi="ar-SA"/>
              </w:rPr>
              <w:t>昼间</w:t>
            </w:r>
            <w:bookmarkEnd w:id="130"/>
            <w:bookmarkEnd w:id="131"/>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2" w:name="_Toc27746"/>
            <w:bookmarkStart w:id="133" w:name="_Toc28800"/>
            <w:r>
              <w:rPr>
                <w:rFonts w:hint="default" w:ascii="Times New Roman" w:hAnsi="Times New Roman" w:cs="Times New Roman"/>
                <w:color w:val="auto"/>
                <w:kern w:val="2"/>
                <w:sz w:val="21"/>
                <w:szCs w:val="21"/>
                <w:lang w:val="en-US" w:eastAsia="zh-CN" w:bidi="ar-SA"/>
              </w:rPr>
              <w:t>夜间</w:t>
            </w:r>
            <w:bookmarkEnd w:id="132"/>
            <w:bookmarkEnd w:id="1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48"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4" w:name="_Toc9834"/>
            <w:bookmarkStart w:id="135" w:name="_Toc27546"/>
            <w:r>
              <w:rPr>
                <w:rFonts w:hint="default" w:ascii="Times New Roman" w:hAnsi="Times New Roman" w:cs="Times New Roman"/>
                <w:color w:val="auto"/>
                <w:kern w:val="2"/>
                <w:sz w:val="21"/>
                <w:szCs w:val="21"/>
                <w:lang w:val="en-US" w:eastAsia="zh-CN" w:bidi="ar-SA"/>
              </w:rPr>
              <w:t>60</w:t>
            </w:r>
            <w:bookmarkEnd w:id="134"/>
            <w:bookmarkEnd w:id="135"/>
          </w:p>
        </w:tc>
        <w:tc>
          <w:tcPr>
            <w:tcW w:w="3005"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36" w:name="_Toc4168"/>
            <w:bookmarkStart w:id="137" w:name="_Toc26200"/>
            <w:r>
              <w:rPr>
                <w:rFonts w:hint="default" w:ascii="Times New Roman" w:hAnsi="Times New Roman" w:cs="Times New Roman"/>
                <w:color w:val="auto"/>
                <w:kern w:val="2"/>
                <w:sz w:val="21"/>
                <w:szCs w:val="21"/>
                <w:lang w:val="en-US" w:eastAsia="zh-CN" w:bidi="ar-SA"/>
              </w:rPr>
              <w:t>50</w:t>
            </w:r>
            <w:bookmarkEnd w:id="136"/>
            <w:bookmarkEnd w:id="137"/>
          </w:p>
        </w:tc>
      </w:tr>
    </w:tbl>
    <w:p>
      <w:pPr>
        <w:widowControl w:val="0"/>
        <w:kinsoku/>
        <w:overflowPunct/>
        <w:topLinePunct w:val="0"/>
        <w:bidi w:val="0"/>
        <w:spacing w:line="360" w:lineRule="auto"/>
        <w:ind w:right="0" w:firstLine="482" w:firstLineChars="200"/>
        <w:textAlignment w:val="auto"/>
        <w:rPr>
          <w:rFonts w:hint="eastAsia" w:ascii="Times New Roman" w:hAnsi="Times New Roman" w:cs="Times New Roman" w:eastAsiaTheme="minorEastAsia"/>
          <w:b/>
          <w:bCs/>
          <w:color w:val="auto"/>
          <w:kern w:val="0"/>
          <w:sz w:val="24"/>
          <w:szCs w:val="20"/>
          <w:lang w:val="en-US" w:eastAsia="zh-CN" w:bidi="ar-SA"/>
        </w:rPr>
      </w:pPr>
      <w:r>
        <w:rPr>
          <w:rFonts w:hint="eastAsia" w:ascii="Times New Roman" w:hAnsi="Times New Roman" w:cs="Times New Roman" w:eastAsiaTheme="minorEastAsia"/>
          <w:b/>
          <w:bCs/>
          <w:color w:val="auto"/>
          <w:kern w:val="0"/>
          <w:sz w:val="24"/>
          <w:szCs w:val="20"/>
          <w:lang w:val="en-US" w:eastAsia="zh-CN" w:bidi="ar-SA"/>
        </w:rPr>
        <w:t>3、地下水环境质量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cs="Times New Roman"/>
          <w:color w:val="auto"/>
          <w:sz w:val="24"/>
          <w:szCs w:val="21"/>
        </w:rPr>
        <w:t>项目区域地下水</w:t>
      </w:r>
      <w:r>
        <w:rPr>
          <w:rFonts w:hint="eastAsia" w:cs="Times New Roman"/>
          <w:color w:val="auto"/>
          <w:sz w:val="24"/>
          <w:szCs w:val="21"/>
          <w:lang w:eastAsia="zh-CN"/>
        </w:rPr>
        <w:t>环境</w:t>
      </w:r>
      <w:r>
        <w:rPr>
          <w:rFonts w:cs="Times New Roman"/>
          <w:color w:val="auto"/>
          <w:sz w:val="24"/>
          <w:szCs w:val="21"/>
        </w:rPr>
        <w:t>质量</w:t>
      </w:r>
      <w:r>
        <w:rPr>
          <w:rFonts w:hint="eastAsia" w:cs="Times New Roman"/>
          <w:color w:val="auto"/>
          <w:sz w:val="24"/>
          <w:szCs w:val="21"/>
        </w:rPr>
        <w:t>执行《地下水质量标准》（GB/T14848-2017）Ⅲ类水质标准</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3 </w:t>
      </w:r>
      <w:r>
        <w:rPr>
          <w:rFonts w:ascii="Times New Roman" w:eastAsia="宋体"/>
          <w:bCs/>
          <w:color w:val="auto"/>
          <w:sz w:val="21"/>
          <w:szCs w:val="21"/>
        </w:rPr>
        <w:t xml:space="preserve"> </w:t>
      </w:r>
      <w:r>
        <w:rPr>
          <w:rFonts w:hint="eastAsia" w:ascii="Times New Roman" w:eastAsia="宋体"/>
          <w:bCs/>
          <w:color w:val="auto"/>
          <w:sz w:val="21"/>
          <w:szCs w:val="21"/>
        </w:rPr>
        <w:t>地下水质量标准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191"/>
        <w:gridCol w:w="964"/>
        <w:gridCol w:w="680"/>
        <w:gridCol w:w="1531"/>
        <w:gridCol w:w="964"/>
        <w:gridCol w:w="680"/>
        <w:gridCol w:w="1304"/>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38" w:name="_Toc26889"/>
            <w:bookmarkStart w:id="139" w:name="_Toc1435"/>
            <w:r>
              <w:rPr>
                <w:rFonts w:hint="eastAsia" w:ascii="Times New Roman" w:hAnsi="Times New Roman" w:cs="Times New Roman"/>
                <w:color w:val="auto"/>
                <w:kern w:val="2"/>
                <w:sz w:val="21"/>
                <w:szCs w:val="21"/>
                <w:lang w:val="en-US" w:eastAsia="zh-CN" w:bidi="ar-SA"/>
              </w:rPr>
              <w:t>污染物</w:t>
            </w:r>
            <w:bookmarkEnd w:id="138"/>
            <w:bookmarkEnd w:id="139"/>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0" w:name="_Toc20300"/>
            <w:bookmarkStart w:id="141" w:name="_Toc12327"/>
            <w:r>
              <w:rPr>
                <w:rFonts w:hint="default" w:ascii="Times New Roman" w:hAnsi="Times New Roman" w:cs="Times New Roman"/>
                <w:color w:val="auto"/>
                <w:kern w:val="2"/>
                <w:sz w:val="21"/>
                <w:szCs w:val="21"/>
                <w:lang w:val="en-US" w:eastAsia="zh-CN" w:bidi="ar-SA"/>
              </w:rPr>
              <w:t>标准值</w:t>
            </w:r>
            <w:bookmarkEnd w:id="140"/>
            <w:bookmarkEnd w:id="141"/>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42" w:name="_Toc14845"/>
            <w:bookmarkStart w:id="143" w:name="_Toc26972"/>
            <w:r>
              <w:rPr>
                <w:rFonts w:hint="eastAsia" w:ascii="Times New Roman" w:hAnsi="Times New Roman" w:cs="Times New Roman"/>
                <w:color w:val="auto"/>
                <w:kern w:val="2"/>
                <w:sz w:val="21"/>
                <w:szCs w:val="21"/>
                <w:lang w:val="en-US" w:eastAsia="zh-CN" w:bidi="ar-SA"/>
              </w:rPr>
              <w:t>污染物</w:t>
            </w:r>
            <w:bookmarkEnd w:id="142"/>
            <w:bookmarkEnd w:id="143"/>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4" w:name="_Toc10257"/>
            <w:bookmarkStart w:id="145" w:name="_Toc18949"/>
            <w:r>
              <w:rPr>
                <w:rFonts w:hint="default" w:ascii="Times New Roman" w:hAnsi="Times New Roman" w:cs="Times New Roman"/>
                <w:color w:val="auto"/>
                <w:kern w:val="2"/>
                <w:sz w:val="21"/>
                <w:szCs w:val="21"/>
                <w:lang w:val="en-US" w:eastAsia="zh-CN" w:bidi="ar-SA"/>
              </w:rPr>
              <w:t>标准值</w:t>
            </w:r>
            <w:bookmarkEnd w:id="144"/>
            <w:bookmarkEnd w:id="145"/>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序号</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146" w:name="_Toc779"/>
            <w:bookmarkStart w:id="147" w:name="_Toc7008"/>
            <w:r>
              <w:rPr>
                <w:rFonts w:hint="eastAsia" w:ascii="Times New Roman" w:hAnsi="Times New Roman" w:cs="Times New Roman"/>
                <w:color w:val="auto"/>
                <w:kern w:val="2"/>
                <w:sz w:val="21"/>
                <w:szCs w:val="21"/>
                <w:lang w:val="en-US" w:eastAsia="zh-CN" w:bidi="ar-SA"/>
              </w:rPr>
              <w:t>污染物</w:t>
            </w:r>
            <w:bookmarkEnd w:id="146"/>
            <w:bookmarkEnd w:id="147"/>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48" w:name="_Toc17593"/>
            <w:bookmarkStart w:id="149" w:name="_Toc13159"/>
            <w:r>
              <w:rPr>
                <w:rFonts w:hint="default" w:ascii="Times New Roman" w:hAnsi="Times New Roman" w:cs="Times New Roman"/>
                <w:color w:val="auto"/>
                <w:kern w:val="2"/>
                <w:sz w:val="21"/>
                <w:szCs w:val="21"/>
                <w:lang w:val="en-US" w:eastAsia="zh-CN" w:bidi="ar-SA"/>
              </w:rPr>
              <w:t>标准值</w:t>
            </w:r>
            <w:bookmarkEnd w:id="148"/>
            <w:bookmarkEnd w:id="1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0" w:name="_Toc18974"/>
            <w:bookmarkStart w:id="151" w:name="_Toc2982"/>
            <w:r>
              <w:rPr>
                <w:rFonts w:hint="eastAsia" w:ascii="Times New Roman" w:hAnsi="Times New Roman" w:cs="Times New Roman"/>
                <w:color w:val="auto"/>
                <w:kern w:val="2"/>
                <w:sz w:val="21"/>
                <w:szCs w:val="21"/>
                <w:lang w:val="en-US" w:eastAsia="zh-CN" w:bidi="ar-SA"/>
              </w:rPr>
              <w:t>1</w:t>
            </w:r>
            <w:bookmarkEnd w:id="150"/>
            <w:bookmarkEnd w:id="151"/>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2" w:name="_Toc26769"/>
            <w:r>
              <w:rPr>
                <w:rFonts w:hint="default" w:ascii="Times New Roman" w:hAnsi="Times New Roman" w:cs="Times New Roman"/>
                <w:color w:val="auto"/>
                <w:kern w:val="2"/>
                <w:sz w:val="21"/>
                <w:szCs w:val="21"/>
                <w:lang w:val="en-US" w:eastAsia="zh-CN" w:bidi="ar-SA"/>
              </w:rPr>
              <w:t>pH</w:t>
            </w:r>
            <w:bookmarkEnd w:id="152"/>
            <w:r>
              <w:rPr>
                <w:rFonts w:hint="default" w:ascii="Times New Roman" w:hAnsi="Times New Roman" w:cs="Times New Roman"/>
                <w:color w:val="auto"/>
                <w:kern w:val="2"/>
                <w:sz w:val="21"/>
                <w:szCs w:val="21"/>
                <w:lang w:val="en-US" w:eastAsia="zh-CN" w:bidi="ar-SA"/>
              </w:rPr>
              <w:t xml:space="preserve"> </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3" w:name="_Toc10374"/>
            <w:r>
              <w:rPr>
                <w:rFonts w:hint="default" w:ascii="Times New Roman" w:hAnsi="Times New Roman" w:cs="Times New Roman"/>
                <w:color w:val="auto"/>
                <w:kern w:val="2"/>
                <w:sz w:val="21"/>
                <w:szCs w:val="21"/>
                <w:lang w:val="en-US" w:eastAsia="zh-CN" w:bidi="ar-SA"/>
              </w:rPr>
              <w:t>6.5~6.8</w:t>
            </w:r>
            <w:bookmarkEnd w:id="153"/>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总硬度</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450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19</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氯化物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4" w:name="_Toc30697"/>
            <w:bookmarkStart w:id="155" w:name="_Toc24461"/>
            <w:r>
              <w:rPr>
                <w:rFonts w:hint="eastAsia" w:ascii="Times New Roman" w:hAnsi="Times New Roman" w:cs="Times New Roman"/>
                <w:color w:val="auto"/>
                <w:kern w:val="2"/>
                <w:sz w:val="21"/>
                <w:szCs w:val="21"/>
                <w:lang w:val="en-US" w:eastAsia="zh-CN" w:bidi="ar-SA"/>
              </w:rPr>
              <w:t>2</w:t>
            </w:r>
            <w:bookmarkEnd w:id="154"/>
            <w:bookmarkEnd w:id="155"/>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氨氮</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11</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铅</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总大肠菌群</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6" w:name="_Toc26502"/>
            <w:bookmarkStart w:id="157" w:name="_Toc9490"/>
            <w:r>
              <w:rPr>
                <w:rFonts w:hint="eastAsia" w:ascii="Times New Roman" w:hAnsi="Times New Roman" w:cs="Times New Roman"/>
                <w:color w:val="auto"/>
                <w:kern w:val="2"/>
                <w:sz w:val="21"/>
                <w:szCs w:val="21"/>
                <w:lang w:val="en-US" w:eastAsia="zh-CN" w:bidi="ar-SA"/>
              </w:rPr>
              <w:t>3</w:t>
            </w:r>
            <w:bookmarkEnd w:id="156"/>
            <w:bookmarkEnd w:id="157"/>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硝酸盐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12</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氟化物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21</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细菌总数</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58" w:name="_Toc18770"/>
            <w:bookmarkStart w:id="159" w:name="_Toc23196"/>
            <w:r>
              <w:rPr>
                <w:rFonts w:hint="eastAsia" w:ascii="Times New Roman" w:hAnsi="Times New Roman" w:cs="Times New Roman"/>
                <w:color w:val="auto"/>
                <w:kern w:val="2"/>
                <w:sz w:val="21"/>
                <w:szCs w:val="21"/>
                <w:lang w:val="en-US" w:eastAsia="zh-CN" w:bidi="ar-SA"/>
              </w:rPr>
              <w:t>4</w:t>
            </w:r>
            <w:bookmarkEnd w:id="158"/>
            <w:bookmarkEnd w:id="159"/>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亚硝酸盐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13</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镉</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22</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石油类</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5</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挥发酚</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0.002</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14</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铁</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0.3</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23</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碳酸盐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6</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szCs w:val="21"/>
              </w:rPr>
              <w:t>氰化物</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15</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锰</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24</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钾</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7</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砷</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16</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溶解性总固体</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1000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25</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钠</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8</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汞</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0.001</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17</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耗氧量</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26</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钙</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9</w:t>
            </w:r>
          </w:p>
        </w:tc>
        <w:tc>
          <w:tcPr>
            <w:tcW w:w="119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0.05</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18</w:t>
            </w:r>
          </w:p>
        </w:tc>
        <w:tc>
          <w:tcPr>
            <w:tcW w:w="153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硫酸盐</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250</w:t>
            </w:r>
          </w:p>
        </w:tc>
        <w:tc>
          <w:tcPr>
            <w:tcW w:w="68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27</w:t>
            </w:r>
          </w:p>
        </w:tc>
        <w:tc>
          <w:tcPr>
            <w:tcW w:w="130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镁</w:t>
            </w:r>
          </w:p>
        </w:tc>
        <w:tc>
          <w:tcPr>
            <w:tcW w:w="96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w:t>
            </w:r>
          </w:p>
        </w:tc>
      </w:tr>
    </w:tbl>
    <w:p>
      <w:pPr>
        <w:widowControl w:val="0"/>
        <w:kinsoku/>
        <w:overflowPunct/>
        <w:topLinePunct w:val="0"/>
        <w:bidi w:val="0"/>
        <w:spacing w:line="360" w:lineRule="auto"/>
        <w:ind w:right="0" w:firstLine="482" w:firstLineChars="20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w:t>
      </w:r>
      <w:r>
        <w:rPr>
          <w:rFonts w:ascii="Times New Roman" w:hAnsi="Times New Roman"/>
          <w:b/>
          <w:bCs/>
          <w:sz w:val="24"/>
          <w:szCs w:val="24"/>
        </w:rPr>
        <w:t>地表水环境质量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val="en-US" w:eastAsia="zh-CN"/>
        </w:rPr>
      </w:pPr>
      <w:r>
        <w:rPr>
          <w:rFonts w:hint="eastAsia" w:cs="Times New Roman"/>
          <w:color w:val="auto"/>
          <w:sz w:val="24"/>
          <w:szCs w:val="21"/>
          <w:lang w:val="en-US" w:eastAsia="zh-CN"/>
        </w:rPr>
        <w:t>项目区域地表水环境质量执行《地表水环境质量标准》（GB3838-2002）Ⅲ类水域标准；标准限值见下表：</w:t>
      </w:r>
    </w:p>
    <w:p>
      <w:pPr>
        <w:pStyle w:val="28"/>
        <w:widowControl w:val="0"/>
        <w:kinsoku/>
        <w:overflowPunct/>
        <w:topLinePunct w:val="0"/>
        <w:bidi w:val="0"/>
        <w:spacing w:line="360" w:lineRule="auto"/>
        <w:ind w:right="0"/>
        <w:jc w:val="center"/>
        <w:textAlignment w:val="auto"/>
        <w:rPr>
          <w:rFonts w:hint="default" w:ascii="Times New Roman" w:eastAsia="宋体"/>
          <w:bCs/>
          <w:color w:val="auto"/>
          <w:sz w:val="21"/>
          <w:szCs w:val="21"/>
          <w:lang w:eastAsia="zh-CN"/>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4 </w:t>
      </w:r>
      <w:r>
        <w:rPr>
          <w:rFonts w:ascii="Times New Roman" w:eastAsia="宋体"/>
          <w:bCs/>
          <w:color w:val="auto"/>
          <w:sz w:val="21"/>
          <w:szCs w:val="21"/>
        </w:rPr>
        <w:t xml:space="preserve"> </w:t>
      </w:r>
      <w:r>
        <w:rPr>
          <w:rFonts w:hint="eastAsia" w:ascii="Times New Roman" w:eastAsia="宋体"/>
          <w:bCs/>
          <w:color w:val="auto"/>
          <w:sz w:val="21"/>
          <w:szCs w:val="21"/>
          <w:lang w:eastAsia="zh-CN"/>
        </w:rPr>
        <w:t>地表</w:t>
      </w:r>
      <w:r>
        <w:rPr>
          <w:rFonts w:hint="eastAsia" w:ascii="Times New Roman" w:eastAsia="宋体"/>
          <w:bCs/>
          <w:color w:val="auto"/>
          <w:sz w:val="21"/>
          <w:szCs w:val="21"/>
        </w:rPr>
        <w:t>水质量标准</w:t>
      </w:r>
      <w:r>
        <w:rPr>
          <w:rFonts w:hint="eastAsia" w:ascii="Times New Roman" w:eastAsia="宋体"/>
          <w:bCs/>
          <w:color w:val="auto"/>
          <w:sz w:val="21"/>
          <w:szCs w:val="21"/>
          <w:lang w:eastAsia="zh-CN"/>
        </w:rPr>
        <w:t>限值（单位：</w:t>
      </w:r>
      <w:r>
        <w:rPr>
          <w:rFonts w:hint="default" w:ascii="Times New Roman" w:eastAsia="宋体"/>
          <w:bCs/>
          <w:color w:val="auto"/>
          <w:sz w:val="21"/>
          <w:szCs w:val="21"/>
        </w:rPr>
        <w:t>mg/L</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4"/>
        <w:tblW w:w="87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1247"/>
        <w:gridCol w:w="1247"/>
        <w:gridCol w:w="1247"/>
        <w:gridCol w:w="1247"/>
        <w:gridCol w:w="1247"/>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pH</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CODCr</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NH</w:t>
            </w:r>
            <w:r>
              <w:rPr>
                <w:rFonts w:hint="default" w:ascii="Times New Roman" w:hAnsi="Times New Roman" w:cs="Times New Roman"/>
                <w:color w:val="auto"/>
                <w:kern w:val="2"/>
                <w:sz w:val="21"/>
                <w:szCs w:val="21"/>
                <w:vertAlign w:val="subscript"/>
                <w:lang w:val="en-US" w:eastAsia="zh-CN" w:bidi="ar-SA"/>
              </w:rPr>
              <w:t>3</w:t>
            </w:r>
            <w:r>
              <w:rPr>
                <w:rFonts w:hint="default" w:ascii="Times New Roman" w:hAnsi="Times New Roman" w:cs="Times New Roman"/>
                <w:color w:val="auto"/>
                <w:kern w:val="2"/>
                <w:sz w:val="21"/>
                <w:szCs w:val="21"/>
                <w:lang w:val="en-US" w:eastAsia="zh-CN" w:bidi="ar-SA"/>
              </w:rPr>
              <w:t>-N</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硫化物</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石油类</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cs="Times New Roman"/>
                <w:color w:val="auto"/>
                <w:kern w:val="2"/>
                <w:sz w:val="21"/>
                <w:szCs w:val="21"/>
                <w:lang w:val="en-US" w:eastAsia="zh-CN" w:bidi="ar-SA"/>
              </w:rPr>
              <w:t>氯化物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Ⅲ</w:t>
            </w:r>
            <w:r>
              <w:rPr>
                <w:rFonts w:hint="default" w:ascii="Times New Roman" w:hAnsi="Times New Roman" w:cs="Times New Roman"/>
                <w:color w:val="auto"/>
                <w:kern w:val="2"/>
                <w:sz w:val="21"/>
                <w:szCs w:val="21"/>
                <w:lang w:val="en-US" w:eastAsia="zh-CN" w:bidi="ar-SA"/>
              </w:rPr>
              <w:t>类标准</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6～9</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15</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0.5</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0.2</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≤0.05</w:t>
            </w:r>
          </w:p>
        </w:tc>
        <w:tc>
          <w:tcPr>
            <w:tcW w:w="124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rightChars="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r>
              <w:rPr>
                <w:rFonts w:hint="eastAsia" w:cs="Times New Roman"/>
                <w:color w:val="auto"/>
                <w:kern w:val="2"/>
                <w:sz w:val="21"/>
                <w:szCs w:val="21"/>
                <w:lang w:val="en-US" w:eastAsia="zh-CN" w:bidi="ar-SA"/>
              </w:rPr>
              <w:t>250</w:t>
            </w:r>
          </w:p>
        </w:tc>
      </w:tr>
    </w:tbl>
    <w:p>
      <w:pPr>
        <w:widowControl w:val="0"/>
        <w:kinsoku/>
        <w:overflowPunct/>
        <w:topLinePunct w:val="0"/>
        <w:bidi w:val="0"/>
        <w:spacing w:line="360" w:lineRule="auto"/>
        <w:ind w:right="0" w:firstLine="482" w:firstLineChars="200"/>
        <w:textAlignment w:val="auto"/>
        <w:rPr>
          <w:rFonts w:hint="default"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5、土壤环境质量</w:t>
      </w:r>
    </w:p>
    <w:p>
      <w:pPr>
        <w:widowControl w:val="0"/>
        <w:kinsoku/>
        <w:overflowPunct/>
        <w:topLinePunct w:val="0"/>
        <w:bidi w:val="0"/>
        <w:spacing w:line="360" w:lineRule="auto"/>
        <w:ind w:right="0" w:firstLine="480"/>
        <w:textAlignment w:val="auto"/>
        <w:rPr>
          <w:rFonts w:hint="eastAsia" w:cs="Times New Roman"/>
          <w:color w:val="auto"/>
          <w:sz w:val="24"/>
          <w:szCs w:val="21"/>
          <w:lang w:eastAsia="zh-CN"/>
        </w:rPr>
      </w:pPr>
      <w:r>
        <w:rPr>
          <w:rFonts w:hint="eastAsia" w:cs="Times New Roman"/>
          <w:color w:val="auto"/>
          <w:sz w:val="24"/>
          <w:szCs w:val="21"/>
        </w:rPr>
        <w:t>执行《土壤环境质量 建设用地土壤污染风险管控标准（试行）》（GB36600-2018）中第一类用地规定的筛选值</w:t>
      </w:r>
      <w:r>
        <w:rPr>
          <w:rFonts w:hint="eastAsia" w:cs="Times New Roman"/>
          <w:color w:val="auto"/>
          <w:sz w:val="24"/>
          <w:szCs w:val="21"/>
          <w:lang w:eastAsia="zh-CN"/>
        </w:rPr>
        <w:t>；《</w:t>
      </w:r>
      <w:r>
        <w:rPr>
          <w:rFonts w:hint="eastAsia" w:cs="Times New Roman"/>
          <w:color w:val="auto"/>
          <w:sz w:val="24"/>
          <w:szCs w:val="21"/>
          <w:lang w:val="en-US" w:eastAsia="zh-CN"/>
        </w:rPr>
        <w:t>土壤环境质量 农用地土壤污染风险管控标准（试行）》（GB15618-2018）</w:t>
      </w:r>
      <w:r>
        <w:rPr>
          <w:rFonts w:hint="eastAsia" w:cs="Times New Roman"/>
          <w:color w:val="auto"/>
          <w:sz w:val="24"/>
          <w:szCs w:val="21"/>
        </w:rPr>
        <w:t>中表1农用地土壤污染风险筛选值。</w:t>
      </w:r>
      <w:r>
        <w:rPr>
          <w:rFonts w:hint="eastAsia" w:cs="Times New Roman"/>
          <w:color w:val="auto"/>
          <w:sz w:val="24"/>
          <w:szCs w:val="21"/>
          <w:lang w:eastAsia="zh-CN"/>
        </w:rPr>
        <w:t>标准限值见下表：</w:t>
      </w:r>
    </w:p>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ascii="Times New Roman" w:eastAsia="宋体"/>
          <w:bCs/>
          <w:color w:val="auto"/>
          <w:sz w:val="21"/>
          <w:szCs w:val="21"/>
        </w:rPr>
        <w:t>表</w:t>
      </w:r>
      <w:r>
        <w:rPr>
          <w:rFonts w:hint="eastAsia" w:ascii="Times New Roman" w:eastAsia="宋体"/>
          <w:bCs/>
          <w:color w:val="auto"/>
          <w:sz w:val="21"/>
          <w:szCs w:val="21"/>
          <w:lang w:val="en-US" w:eastAsia="zh-CN"/>
        </w:rPr>
        <w:t>2.6</w:t>
      </w:r>
      <w:r>
        <w:rPr>
          <w:rFonts w:ascii="Times New Roman" w:eastAsia="宋体"/>
          <w:bCs/>
          <w:color w:val="auto"/>
          <w:sz w:val="21"/>
          <w:szCs w:val="21"/>
        </w:rPr>
        <w:t>-</w:t>
      </w:r>
      <w:r>
        <w:rPr>
          <w:rFonts w:hint="eastAsia" w:ascii="Times New Roman" w:eastAsia="宋体"/>
          <w:bCs/>
          <w:color w:val="auto"/>
          <w:sz w:val="21"/>
          <w:szCs w:val="21"/>
          <w:lang w:val="en-US" w:eastAsia="zh-CN"/>
        </w:rPr>
        <w:t xml:space="preserve">5 </w:t>
      </w:r>
      <w:r>
        <w:rPr>
          <w:rFonts w:ascii="Times New Roman" w:eastAsia="宋体"/>
          <w:bCs/>
          <w:color w:val="auto"/>
          <w:sz w:val="21"/>
          <w:szCs w:val="21"/>
        </w:rPr>
        <w:t xml:space="preserve"> </w:t>
      </w:r>
      <w:r>
        <w:rPr>
          <w:rFonts w:hint="eastAsia" w:ascii="Times New Roman" w:eastAsia="宋体"/>
          <w:bCs/>
          <w:color w:val="auto"/>
          <w:sz w:val="21"/>
          <w:szCs w:val="21"/>
          <w:lang w:eastAsia="zh-CN"/>
        </w:rPr>
        <w:t>建设用地土壤污染风险管控</w:t>
      </w:r>
      <w:r>
        <w:rPr>
          <w:rFonts w:hint="eastAsia" w:ascii="Times New Roman" w:eastAsia="宋体"/>
          <w:bCs/>
          <w:color w:val="auto"/>
          <w:sz w:val="21"/>
          <w:szCs w:val="21"/>
        </w:rPr>
        <w:t>标准</w:t>
      </w:r>
      <w:r>
        <w:rPr>
          <w:rFonts w:hint="eastAsia" w:ascii="Times New Roman" w:eastAsia="宋体"/>
          <w:bCs/>
          <w:color w:val="auto"/>
          <w:sz w:val="21"/>
          <w:szCs w:val="21"/>
          <w:lang w:eastAsia="zh-CN"/>
        </w:rPr>
        <w:t>限值（单位：</w:t>
      </w:r>
      <w:r>
        <w:rPr>
          <w:rFonts w:hint="default" w:ascii="Times New Roman" w:hAnsi="Times New Roman" w:cs="Times New Roman" w:eastAsiaTheme="minorEastAsia"/>
          <w:b w:val="0"/>
          <w:bCs/>
          <w:color w:val="auto"/>
          <w:sz w:val="21"/>
          <w:szCs w:val="21"/>
        </w:rPr>
        <w:t>mg/kg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1701"/>
        <w:gridCol w:w="794"/>
        <w:gridCol w:w="510"/>
        <w:gridCol w:w="1758"/>
        <w:gridCol w:w="794"/>
        <w:gridCol w:w="510"/>
        <w:gridCol w:w="1701"/>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0" w:name="_Toc21660"/>
            <w:bookmarkStart w:id="161" w:name="_Toc11519"/>
            <w:r>
              <w:rPr>
                <w:rFonts w:hint="default" w:ascii="Times New Roman" w:hAnsi="Times New Roman" w:cs="Times New Roman"/>
                <w:color w:val="auto"/>
                <w:kern w:val="2"/>
                <w:sz w:val="21"/>
                <w:szCs w:val="21"/>
                <w:lang w:val="en-US" w:eastAsia="zh-CN" w:bidi="ar-SA"/>
              </w:rPr>
              <w:t>污染物</w:t>
            </w:r>
            <w:bookmarkEnd w:id="160"/>
            <w:bookmarkEnd w:id="16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2" w:name="_Toc754"/>
            <w:bookmarkStart w:id="163" w:name="_Toc19451"/>
            <w:r>
              <w:rPr>
                <w:rFonts w:hint="default" w:ascii="Times New Roman" w:hAnsi="Times New Roman" w:cs="Times New Roman"/>
                <w:color w:val="auto"/>
                <w:kern w:val="2"/>
                <w:sz w:val="21"/>
                <w:szCs w:val="21"/>
                <w:lang w:val="en-US" w:eastAsia="zh-CN" w:bidi="ar-SA"/>
              </w:rPr>
              <w:t>标准值</w:t>
            </w:r>
            <w:bookmarkEnd w:id="162"/>
            <w:bookmarkEnd w:id="16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4" w:name="_Toc28189"/>
            <w:bookmarkStart w:id="165" w:name="_Toc2290"/>
            <w:r>
              <w:rPr>
                <w:rFonts w:hint="default" w:ascii="Times New Roman" w:hAnsi="Times New Roman" w:cs="Times New Roman"/>
                <w:color w:val="auto"/>
                <w:kern w:val="2"/>
                <w:sz w:val="21"/>
                <w:szCs w:val="21"/>
                <w:lang w:val="en-US" w:eastAsia="zh-CN" w:bidi="ar-SA"/>
              </w:rPr>
              <w:t>污染物</w:t>
            </w:r>
            <w:bookmarkEnd w:id="164"/>
            <w:bookmarkEnd w:id="16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6" w:name="_Toc22376"/>
            <w:bookmarkStart w:id="167" w:name="_Toc18264"/>
            <w:r>
              <w:rPr>
                <w:rFonts w:hint="default" w:ascii="Times New Roman" w:hAnsi="Times New Roman" w:cs="Times New Roman"/>
                <w:color w:val="auto"/>
                <w:kern w:val="2"/>
                <w:sz w:val="21"/>
                <w:szCs w:val="21"/>
                <w:lang w:val="en-US" w:eastAsia="zh-CN" w:bidi="ar-SA"/>
              </w:rPr>
              <w:t>标准值</w:t>
            </w:r>
            <w:bookmarkEnd w:id="166"/>
            <w:bookmarkEnd w:id="16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序号</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68" w:name="_Toc13091"/>
            <w:bookmarkStart w:id="169" w:name="_Toc9000"/>
            <w:r>
              <w:rPr>
                <w:rFonts w:hint="default" w:ascii="Times New Roman" w:hAnsi="Times New Roman" w:cs="Times New Roman"/>
                <w:color w:val="auto"/>
                <w:kern w:val="2"/>
                <w:sz w:val="21"/>
                <w:szCs w:val="21"/>
                <w:lang w:val="en-US" w:eastAsia="zh-CN" w:bidi="ar-SA"/>
              </w:rPr>
              <w:t>污染物</w:t>
            </w:r>
            <w:bookmarkEnd w:id="168"/>
            <w:bookmarkEnd w:id="16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0" w:name="_Toc1298"/>
            <w:bookmarkStart w:id="171" w:name="_Toc29214"/>
            <w:r>
              <w:rPr>
                <w:rFonts w:hint="default" w:ascii="Times New Roman" w:hAnsi="Times New Roman" w:cs="Times New Roman"/>
                <w:color w:val="auto"/>
                <w:kern w:val="2"/>
                <w:sz w:val="21"/>
                <w:szCs w:val="21"/>
                <w:lang w:val="en-US" w:eastAsia="zh-CN" w:bidi="ar-SA"/>
              </w:rPr>
              <w:t>标准值</w:t>
            </w:r>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05"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重金属和无机物</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16</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2" w:name="_Toc7185"/>
            <w:bookmarkStart w:id="173" w:name="_Toc10168"/>
            <w:r>
              <w:rPr>
                <w:rFonts w:hint="default" w:ascii="Times New Roman" w:hAnsi="Times New Roman" w:cs="Times New Roman"/>
                <w:color w:val="auto"/>
                <w:kern w:val="2"/>
                <w:sz w:val="21"/>
                <w:szCs w:val="21"/>
                <w:lang w:val="en-US" w:eastAsia="zh-CN" w:bidi="ar-SA"/>
              </w:rPr>
              <w:t>二氯甲烷</w:t>
            </w:r>
            <w:bookmarkEnd w:id="172"/>
            <w:bookmarkEnd w:id="17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4" w:name="_Toc15393"/>
            <w:bookmarkStart w:id="175" w:name="_Toc615"/>
            <w:r>
              <w:rPr>
                <w:rFonts w:hint="default" w:ascii="Times New Roman" w:hAnsi="Times New Roman" w:cs="Times New Roman"/>
                <w:color w:val="auto"/>
                <w:kern w:val="2"/>
                <w:sz w:val="21"/>
                <w:szCs w:val="21"/>
                <w:lang w:val="en-US" w:eastAsia="zh-CN" w:bidi="ar-SA"/>
              </w:rPr>
              <w:t>94</w:t>
            </w:r>
            <w:bookmarkEnd w:id="174"/>
            <w:bookmarkEnd w:id="17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6" w:name="_Toc5910"/>
            <w:bookmarkStart w:id="177" w:name="_Toc19070"/>
            <w:r>
              <w:rPr>
                <w:rFonts w:hint="default" w:ascii="Times New Roman" w:hAnsi="Times New Roman" w:cs="Times New Roman"/>
                <w:color w:val="auto"/>
                <w:kern w:val="2"/>
                <w:sz w:val="21"/>
                <w:szCs w:val="21"/>
                <w:lang w:val="en-US" w:eastAsia="zh-CN" w:bidi="ar-SA"/>
              </w:rPr>
              <w:t>33</w:t>
            </w:r>
            <w:bookmarkEnd w:id="176"/>
            <w:bookmarkEnd w:id="1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78" w:name="_Toc25925"/>
            <w:bookmarkStart w:id="179" w:name="_Toc15023"/>
            <w:r>
              <w:rPr>
                <w:rFonts w:hint="default" w:ascii="Times New Roman" w:hAnsi="Times New Roman" w:cs="Times New Roman"/>
                <w:color w:val="auto"/>
                <w:kern w:val="2"/>
                <w:sz w:val="21"/>
                <w:szCs w:val="21"/>
                <w:lang w:val="en-US" w:eastAsia="zh-CN" w:bidi="ar-SA"/>
              </w:rPr>
              <w:t>间二甲苯+对二甲苯</w:t>
            </w:r>
            <w:bookmarkEnd w:id="178"/>
            <w:bookmarkEnd w:id="17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0" w:name="_Toc9907"/>
            <w:bookmarkStart w:id="181" w:name="_Toc9072"/>
            <w:r>
              <w:rPr>
                <w:rFonts w:hint="default" w:ascii="Times New Roman" w:hAnsi="Times New Roman" w:cs="Times New Roman"/>
                <w:color w:val="auto"/>
                <w:kern w:val="2"/>
                <w:sz w:val="21"/>
                <w:szCs w:val="21"/>
                <w:lang w:val="en-US" w:eastAsia="zh-CN" w:bidi="ar-SA"/>
              </w:rPr>
              <w:t>163</w:t>
            </w:r>
            <w:bookmarkEnd w:id="180"/>
            <w:bookmarkEnd w:id="1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砷</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2" w:name="_Toc23454"/>
            <w:bookmarkStart w:id="183" w:name="_Toc11369"/>
            <w:r>
              <w:rPr>
                <w:rFonts w:hint="default" w:ascii="Times New Roman" w:hAnsi="Times New Roman" w:cs="Times New Roman"/>
                <w:color w:val="auto"/>
                <w:kern w:val="2"/>
                <w:sz w:val="21"/>
                <w:szCs w:val="21"/>
                <w:lang w:val="en-US" w:eastAsia="zh-CN" w:bidi="ar-SA"/>
              </w:rPr>
              <w:t>17</w:t>
            </w:r>
            <w:bookmarkEnd w:id="182"/>
            <w:bookmarkEnd w:id="183"/>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4" w:name="_Toc4984"/>
            <w:bookmarkStart w:id="185" w:name="_Toc16496"/>
            <w:r>
              <w:rPr>
                <w:rFonts w:hint="default" w:ascii="Times New Roman" w:hAnsi="Times New Roman" w:cs="Times New Roman"/>
                <w:color w:val="auto"/>
                <w:kern w:val="2"/>
                <w:sz w:val="21"/>
                <w:szCs w:val="21"/>
                <w:lang w:val="en-US" w:eastAsia="zh-CN" w:bidi="ar-SA"/>
              </w:rPr>
              <w:t>1,2-二氯丙烷</w:t>
            </w:r>
            <w:bookmarkEnd w:id="184"/>
            <w:bookmarkEnd w:id="18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6" w:name="_Toc31702"/>
            <w:bookmarkStart w:id="187" w:name="_Toc13096"/>
            <w:r>
              <w:rPr>
                <w:rFonts w:hint="default" w:ascii="Times New Roman" w:hAnsi="Times New Roman" w:cs="Times New Roman"/>
                <w:color w:val="auto"/>
                <w:kern w:val="2"/>
                <w:sz w:val="21"/>
                <w:szCs w:val="21"/>
                <w:lang w:val="en-US" w:eastAsia="zh-CN" w:bidi="ar-SA"/>
              </w:rPr>
              <w:t>1</w:t>
            </w:r>
            <w:bookmarkEnd w:id="186"/>
            <w:bookmarkEnd w:id="18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88" w:name="_Toc5695"/>
            <w:bookmarkStart w:id="189" w:name="_Toc23854"/>
            <w:r>
              <w:rPr>
                <w:rFonts w:hint="default" w:ascii="Times New Roman" w:hAnsi="Times New Roman" w:cs="Times New Roman"/>
                <w:color w:val="auto"/>
                <w:kern w:val="2"/>
                <w:sz w:val="21"/>
                <w:szCs w:val="21"/>
                <w:lang w:val="en-US" w:eastAsia="zh-CN" w:bidi="ar-SA"/>
              </w:rPr>
              <w:t>34</w:t>
            </w:r>
            <w:bookmarkEnd w:id="188"/>
            <w:bookmarkEnd w:id="18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0" w:name="_Toc681"/>
            <w:bookmarkStart w:id="191" w:name="_Toc27852"/>
            <w:r>
              <w:rPr>
                <w:rFonts w:hint="default" w:ascii="Times New Roman" w:hAnsi="Times New Roman" w:cs="Times New Roman"/>
                <w:color w:val="auto"/>
                <w:kern w:val="2"/>
                <w:sz w:val="21"/>
                <w:szCs w:val="21"/>
                <w:lang w:val="en-US" w:eastAsia="zh-CN" w:bidi="ar-SA"/>
              </w:rPr>
              <w:t>邻二甲苯</w:t>
            </w:r>
            <w:bookmarkEnd w:id="190"/>
            <w:bookmarkEnd w:id="19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2" w:name="_Toc26161"/>
            <w:bookmarkStart w:id="193" w:name="_Toc23058"/>
            <w:r>
              <w:rPr>
                <w:rFonts w:hint="default" w:ascii="Times New Roman" w:hAnsi="Times New Roman" w:cs="Times New Roman"/>
                <w:color w:val="auto"/>
                <w:kern w:val="2"/>
                <w:sz w:val="21"/>
                <w:szCs w:val="21"/>
                <w:lang w:val="en-US" w:eastAsia="zh-CN" w:bidi="ar-SA"/>
              </w:rPr>
              <w:t>222</w:t>
            </w:r>
            <w:bookmarkEnd w:id="192"/>
            <w:bookmarkEnd w:id="1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4" w:name="_Toc28213"/>
            <w:bookmarkStart w:id="195" w:name="_Toc11852"/>
            <w:r>
              <w:rPr>
                <w:rFonts w:hint="default" w:ascii="Times New Roman" w:hAnsi="Times New Roman" w:cs="Times New Roman"/>
                <w:color w:val="auto"/>
                <w:kern w:val="2"/>
                <w:sz w:val="21"/>
                <w:szCs w:val="21"/>
                <w:lang w:val="en-US" w:eastAsia="zh-CN" w:bidi="ar-SA"/>
              </w:rPr>
              <w:t>18</w:t>
            </w:r>
            <w:bookmarkEnd w:id="194"/>
            <w:bookmarkEnd w:id="195"/>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6" w:name="_Toc19498"/>
            <w:bookmarkStart w:id="197" w:name="_Toc30594"/>
            <w:r>
              <w:rPr>
                <w:rFonts w:hint="default" w:ascii="Times New Roman" w:hAnsi="Times New Roman" w:cs="Times New Roman"/>
                <w:color w:val="auto"/>
                <w:kern w:val="2"/>
                <w:sz w:val="21"/>
                <w:szCs w:val="21"/>
                <w:lang w:val="en-US" w:eastAsia="zh-CN" w:bidi="ar-SA"/>
              </w:rPr>
              <w:t>1,1,1,2-四氯乙烷</w:t>
            </w:r>
            <w:bookmarkEnd w:id="196"/>
            <w:bookmarkEnd w:id="19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198" w:name="_Toc3068"/>
            <w:bookmarkStart w:id="199" w:name="_Toc5853"/>
            <w:r>
              <w:rPr>
                <w:rFonts w:hint="default" w:ascii="Times New Roman" w:hAnsi="Times New Roman" w:cs="Times New Roman"/>
                <w:color w:val="auto"/>
                <w:kern w:val="2"/>
                <w:sz w:val="21"/>
                <w:szCs w:val="21"/>
                <w:lang w:val="en-US" w:eastAsia="zh-CN" w:bidi="ar-SA"/>
              </w:rPr>
              <w:t>2.6</w:t>
            </w:r>
            <w:bookmarkEnd w:id="198"/>
            <w:bookmarkEnd w:id="199"/>
          </w:p>
        </w:tc>
        <w:tc>
          <w:tcPr>
            <w:tcW w:w="2948"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0" w:name="_Toc16411"/>
            <w:bookmarkStart w:id="201" w:name="_Toc11792"/>
            <w:r>
              <w:rPr>
                <w:rFonts w:hint="default" w:ascii="Times New Roman" w:hAnsi="Times New Roman" w:cs="Times New Roman"/>
                <w:color w:val="auto"/>
                <w:kern w:val="2"/>
                <w:sz w:val="21"/>
                <w:szCs w:val="21"/>
                <w:lang w:val="en-US" w:eastAsia="zh-CN" w:bidi="ar-SA"/>
              </w:rPr>
              <w:t>半挥发性有机物</w:t>
            </w:r>
            <w:bookmarkEnd w:id="200"/>
            <w:bookmarkEnd w:id="20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六价铬</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2" w:name="_Toc1799"/>
            <w:bookmarkStart w:id="203" w:name="_Toc5630"/>
            <w:r>
              <w:rPr>
                <w:rFonts w:hint="default" w:ascii="Times New Roman" w:hAnsi="Times New Roman" w:cs="Times New Roman"/>
                <w:color w:val="auto"/>
                <w:kern w:val="2"/>
                <w:sz w:val="21"/>
                <w:szCs w:val="21"/>
                <w:lang w:val="en-US" w:eastAsia="zh-CN" w:bidi="ar-SA"/>
              </w:rPr>
              <w:t>19</w:t>
            </w:r>
            <w:bookmarkEnd w:id="202"/>
            <w:bookmarkEnd w:id="203"/>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4" w:name="_Toc23378"/>
            <w:bookmarkStart w:id="205" w:name="_Toc8346"/>
            <w:r>
              <w:rPr>
                <w:rFonts w:hint="default" w:ascii="Times New Roman" w:hAnsi="Times New Roman" w:cs="Times New Roman"/>
                <w:color w:val="auto"/>
                <w:kern w:val="2"/>
                <w:sz w:val="21"/>
                <w:szCs w:val="21"/>
                <w:lang w:val="en-US" w:eastAsia="zh-CN" w:bidi="ar-SA"/>
              </w:rPr>
              <w:t>1,1,2,2-四氯乙烷</w:t>
            </w:r>
            <w:bookmarkEnd w:id="204"/>
            <w:bookmarkEnd w:id="20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6" w:name="_Toc17130"/>
            <w:bookmarkStart w:id="207" w:name="_Toc76"/>
            <w:r>
              <w:rPr>
                <w:rFonts w:hint="default" w:ascii="Times New Roman" w:hAnsi="Times New Roman" w:cs="Times New Roman"/>
                <w:color w:val="auto"/>
                <w:kern w:val="2"/>
                <w:sz w:val="21"/>
                <w:szCs w:val="21"/>
                <w:lang w:val="en-US" w:eastAsia="zh-CN" w:bidi="ar-SA"/>
              </w:rPr>
              <w:t>1.6</w:t>
            </w:r>
            <w:bookmarkEnd w:id="206"/>
            <w:bookmarkEnd w:id="20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08" w:name="_Toc19256"/>
            <w:bookmarkStart w:id="209" w:name="_Toc6298"/>
            <w:r>
              <w:rPr>
                <w:rFonts w:hint="default" w:ascii="Times New Roman" w:hAnsi="Times New Roman" w:cs="Times New Roman"/>
                <w:color w:val="auto"/>
                <w:kern w:val="2"/>
                <w:sz w:val="21"/>
                <w:szCs w:val="21"/>
                <w:lang w:val="en-US" w:eastAsia="zh-CN" w:bidi="ar-SA"/>
              </w:rPr>
              <w:t>35</w:t>
            </w:r>
            <w:bookmarkEnd w:id="208"/>
            <w:bookmarkEnd w:id="20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0" w:name="_Toc6293"/>
            <w:bookmarkStart w:id="211" w:name="_Toc4305"/>
            <w:r>
              <w:rPr>
                <w:rFonts w:hint="default" w:ascii="Times New Roman" w:hAnsi="Times New Roman" w:cs="Times New Roman"/>
                <w:color w:val="auto"/>
                <w:kern w:val="2"/>
                <w:sz w:val="21"/>
                <w:szCs w:val="21"/>
                <w:lang w:val="en-US" w:eastAsia="zh-CN" w:bidi="ar-SA"/>
              </w:rPr>
              <w:t>硝基苯</w:t>
            </w:r>
            <w:bookmarkEnd w:id="210"/>
            <w:bookmarkEnd w:id="21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2" w:name="_Toc30598"/>
            <w:bookmarkStart w:id="213" w:name="_Toc25137"/>
            <w:r>
              <w:rPr>
                <w:rFonts w:hint="default" w:ascii="Times New Roman" w:hAnsi="Times New Roman" w:cs="Times New Roman"/>
                <w:color w:val="auto"/>
                <w:kern w:val="2"/>
                <w:sz w:val="21"/>
                <w:szCs w:val="21"/>
                <w:lang w:val="en-US" w:eastAsia="zh-CN" w:bidi="ar-SA"/>
              </w:rPr>
              <w:t>34</w:t>
            </w:r>
            <w:bookmarkEnd w:id="212"/>
            <w:bookmarkEnd w:id="2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4</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铜</w:t>
            </w:r>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2000</w:t>
            </w:r>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4" w:name="_Toc32150"/>
            <w:bookmarkStart w:id="215" w:name="_Toc675"/>
            <w:r>
              <w:rPr>
                <w:rFonts w:hint="default" w:ascii="Times New Roman" w:hAnsi="Times New Roman" w:cs="Times New Roman"/>
                <w:color w:val="auto"/>
                <w:kern w:val="2"/>
                <w:sz w:val="21"/>
                <w:szCs w:val="21"/>
                <w:lang w:val="en-US" w:eastAsia="zh-CN" w:bidi="ar-SA"/>
              </w:rPr>
              <w:t>20</w:t>
            </w:r>
            <w:bookmarkEnd w:id="214"/>
            <w:bookmarkEnd w:id="215"/>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6" w:name="_Toc23242"/>
            <w:bookmarkStart w:id="217" w:name="_Toc23464"/>
            <w:r>
              <w:rPr>
                <w:rFonts w:hint="default" w:ascii="Times New Roman" w:hAnsi="Times New Roman" w:cs="Times New Roman"/>
                <w:color w:val="auto"/>
                <w:kern w:val="2"/>
                <w:sz w:val="21"/>
                <w:szCs w:val="21"/>
                <w:lang w:val="en-US" w:eastAsia="zh-CN" w:bidi="ar-SA"/>
              </w:rPr>
              <w:t>四氯乙烯</w:t>
            </w:r>
            <w:bookmarkEnd w:id="216"/>
            <w:bookmarkEnd w:id="21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18" w:name="_Toc19191"/>
            <w:bookmarkStart w:id="219" w:name="_Toc23348"/>
            <w:r>
              <w:rPr>
                <w:rFonts w:hint="default" w:ascii="Times New Roman" w:hAnsi="Times New Roman" w:cs="Times New Roman"/>
                <w:color w:val="auto"/>
                <w:kern w:val="2"/>
                <w:sz w:val="21"/>
                <w:szCs w:val="21"/>
                <w:lang w:val="en-US" w:eastAsia="zh-CN" w:bidi="ar-SA"/>
              </w:rPr>
              <w:t>11</w:t>
            </w:r>
            <w:bookmarkEnd w:id="218"/>
            <w:bookmarkEnd w:id="21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0" w:name="_Toc8025"/>
            <w:bookmarkStart w:id="221" w:name="_Toc20899"/>
            <w:r>
              <w:rPr>
                <w:rFonts w:hint="default" w:ascii="Times New Roman" w:hAnsi="Times New Roman" w:cs="Times New Roman"/>
                <w:color w:val="auto"/>
                <w:kern w:val="2"/>
                <w:sz w:val="21"/>
                <w:szCs w:val="21"/>
                <w:lang w:val="en-US" w:eastAsia="zh-CN" w:bidi="ar-SA"/>
              </w:rPr>
              <w:t>36</w:t>
            </w:r>
            <w:bookmarkEnd w:id="220"/>
            <w:bookmarkEnd w:id="22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2" w:name="_Toc6771"/>
            <w:bookmarkStart w:id="223" w:name="_Toc13510"/>
            <w:r>
              <w:rPr>
                <w:rFonts w:hint="default" w:ascii="Times New Roman" w:hAnsi="Times New Roman" w:cs="Times New Roman"/>
                <w:color w:val="auto"/>
                <w:kern w:val="2"/>
                <w:sz w:val="21"/>
                <w:szCs w:val="21"/>
                <w:lang w:val="en-US" w:eastAsia="zh-CN" w:bidi="ar-SA"/>
              </w:rPr>
              <w:t>苯胺</w:t>
            </w:r>
            <w:bookmarkEnd w:id="222"/>
            <w:bookmarkEnd w:id="22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4" w:name="_Toc14687"/>
            <w:bookmarkStart w:id="225" w:name="_Toc19319"/>
            <w:r>
              <w:rPr>
                <w:rFonts w:hint="default" w:ascii="Times New Roman" w:hAnsi="Times New Roman" w:cs="Times New Roman"/>
                <w:color w:val="auto"/>
                <w:kern w:val="2"/>
                <w:sz w:val="21"/>
                <w:szCs w:val="21"/>
                <w:lang w:val="en-US" w:eastAsia="zh-CN" w:bidi="ar-SA"/>
              </w:rPr>
              <w:t>92</w:t>
            </w:r>
            <w:bookmarkEnd w:id="224"/>
            <w:bookmarkEnd w:id="22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6" w:name="_Toc15356"/>
            <w:bookmarkStart w:id="227" w:name="_Toc9889"/>
            <w:r>
              <w:rPr>
                <w:rFonts w:hint="default" w:ascii="Times New Roman" w:hAnsi="Times New Roman" w:cs="Times New Roman"/>
                <w:color w:val="auto"/>
                <w:kern w:val="2"/>
                <w:sz w:val="21"/>
                <w:szCs w:val="21"/>
                <w:lang w:val="en-US" w:eastAsia="zh-CN" w:bidi="ar-SA"/>
              </w:rPr>
              <w:t>铅</w:t>
            </w:r>
            <w:bookmarkEnd w:id="226"/>
            <w:bookmarkEnd w:id="22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28" w:name="_Toc2804"/>
            <w:bookmarkStart w:id="229" w:name="_Toc25598"/>
            <w:r>
              <w:rPr>
                <w:rFonts w:hint="default" w:ascii="Times New Roman" w:hAnsi="Times New Roman" w:cs="Times New Roman"/>
                <w:color w:val="auto"/>
                <w:kern w:val="2"/>
                <w:sz w:val="21"/>
                <w:szCs w:val="21"/>
                <w:lang w:val="en-US" w:eastAsia="zh-CN" w:bidi="ar-SA"/>
              </w:rPr>
              <w:t>400</w:t>
            </w:r>
            <w:bookmarkEnd w:id="228"/>
            <w:bookmarkEnd w:id="22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21</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0" w:name="_Toc30045"/>
            <w:bookmarkStart w:id="231" w:name="_Toc31546"/>
            <w:r>
              <w:rPr>
                <w:rFonts w:hint="default" w:ascii="Times New Roman" w:hAnsi="Times New Roman" w:cs="Times New Roman"/>
                <w:color w:val="auto"/>
                <w:kern w:val="2"/>
                <w:sz w:val="21"/>
                <w:szCs w:val="21"/>
                <w:lang w:val="en-US" w:eastAsia="zh-CN" w:bidi="ar-SA"/>
              </w:rPr>
              <w:t>1,1,1-三氯乙烷</w:t>
            </w:r>
            <w:bookmarkEnd w:id="230"/>
            <w:bookmarkEnd w:id="23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2" w:name="_Toc26305"/>
            <w:bookmarkStart w:id="233" w:name="_Toc5784"/>
            <w:r>
              <w:rPr>
                <w:rFonts w:hint="default" w:ascii="Times New Roman" w:hAnsi="Times New Roman" w:cs="Times New Roman"/>
                <w:color w:val="auto"/>
                <w:kern w:val="2"/>
                <w:sz w:val="21"/>
                <w:szCs w:val="21"/>
                <w:lang w:val="en-US" w:eastAsia="zh-CN" w:bidi="ar-SA"/>
              </w:rPr>
              <w:t>701</w:t>
            </w:r>
            <w:bookmarkEnd w:id="232"/>
            <w:bookmarkEnd w:id="23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4" w:name="_Toc29728"/>
            <w:bookmarkStart w:id="235" w:name="_Toc7422"/>
            <w:r>
              <w:rPr>
                <w:rFonts w:hint="default" w:ascii="Times New Roman" w:hAnsi="Times New Roman" w:cs="Times New Roman"/>
                <w:color w:val="auto"/>
                <w:kern w:val="2"/>
                <w:sz w:val="21"/>
                <w:szCs w:val="21"/>
                <w:lang w:val="en-US" w:eastAsia="zh-CN" w:bidi="ar-SA"/>
              </w:rPr>
              <w:t>37</w:t>
            </w:r>
            <w:bookmarkEnd w:id="234"/>
            <w:bookmarkEnd w:id="23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6" w:name="_Toc10811"/>
            <w:bookmarkStart w:id="237" w:name="_Toc12305"/>
            <w:r>
              <w:rPr>
                <w:rFonts w:hint="default" w:ascii="Times New Roman" w:hAnsi="Times New Roman" w:cs="Times New Roman"/>
                <w:color w:val="auto"/>
                <w:kern w:val="2"/>
                <w:sz w:val="21"/>
                <w:szCs w:val="21"/>
                <w:lang w:val="en-US" w:eastAsia="zh-CN" w:bidi="ar-SA"/>
              </w:rPr>
              <w:t>2-氯酚</w:t>
            </w:r>
            <w:bookmarkEnd w:id="236"/>
            <w:bookmarkEnd w:id="23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38" w:name="_Toc5202"/>
            <w:bookmarkStart w:id="239" w:name="_Toc17694"/>
            <w:r>
              <w:rPr>
                <w:rFonts w:hint="default" w:ascii="Times New Roman" w:hAnsi="Times New Roman" w:cs="Times New Roman"/>
                <w:color w:val="auto"/>
                <w:kern w:val="2"/>
                <w:sz w:val="21"/>
                <w:szCs w:val="21"/>
                <w:lang w:val="en-US" w:eastAsia="zh-CN" w:bidi="ar-SA"/>
              </w:rPr>
              <w:t>250</w:t>
            </w:r>
            <w:bookmarkEnd w:id="238"/>
            <w:bookmarkEnd w:id="2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0" w:name="_Toc30038"/>
            <w:bookmarkStart w:id="241" w:name="_Toc7749"/>
            <w:r>
              <w:rPr>
                <w:rFonts w:hint="default" w:ascii="Times New Roman" w:hAnsi="Times New Roman" w:cs="Times New Roman"/>
                <w:color w:val="auto"/>
                <w:kern w:val="2"/>
                <w:sz w:val="21"/>
                <w:szCs w:val="21"/>
                <w:lang w:val="en-US" w:eastAsia="zh-CN" w:bidi="ar-SA"/>
              </w:rPr>
              <w:t>汞</w:t>
            </w:r>
            <w:bookmarkEnd w:id="240"/>
            <w:bookmarkEnd w:id="24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2" w:name="_Toc18427"/>
            <w:bookmarkStart w:id="243" w:name="_Toc8054"/>
            <w:r>
              <w:rPr>
                <w:rFonts w:hint="default" w:ascii="Times New Roman" w:hAnsi="Times New Roman" w:cs="Times New Roman"/>
                <w:color w:val="auto"/>
                <w:kern w:val="2"/>
                <w:sz w:val="21"/>
                <w:szCs w:val="21"/>
                <w:lang w:val="en-US" w:eastAsia="zh-CN" w:bidi="ar-SA"/>
              </w:rPr>
              <w:t>8</w:t>
            </w:r>
            <w:bookmarkEnd w:id="242"/>
            <w:bookmarkEnd w:id="24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22</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4" w:name="_Toc13393"/>
            <w:bookmarkStart w:id="245" w:name="_Toc13618"/>
            <w:r>
              <w:rPr>
                <w:rFonts w:hint="default" w:ascii="Times New Roman" w:hAnsi="Times New Roman" w:cs="Times New Roman"/>
                <w:color w:val="auto"/>
                <w:kern w:val="2"/>
                <w:sz w:val="21"/>
                <w:szCs w:val="21"/>
                <w:lang w:val="en-US" w:eastAsia="zh-CN" w:bidi="ar-SA"/>
              </w:rPr>
              <w:t>1,1,2-三氯乙烷</w:t>
            </w:r>
            <w:bookmarkEnd w:id="244"/>
            <w:bookmarkEnd w:id="24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6" w:name="_Toc22509"/>
            <w:bookmarkStart w:id="247" w:name="_Toc1217"/>
            <w:r>
              <w:rPr>
                <w:rFonts w:hint="default" w:ascii="Times New Roman" w:hAnsi="Times New Roman" w:cs="Times New Roman"/>
                <w:color w:val="auto"/>
                <w:kern w:val="2"/>
                <w:sz w:val="21"/>
                <w:szCs w:val="21"/>
                <w:lang w:val="en-US" w:eastAsia="zh-CN" w:bidi="ar-SA"/>
              </w:rPr>
              <w:t>0.6</w:t>
            </w:r>
            <w:bookmarkEnd w:id="246"/>
            <w:bookmarkEnd w:id="24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48" w:name="_Toc13043"/>
            <w:bookmarkStart w:id="249" w:name="_Toc3518"/>
            <w:r>
              <w:rPr>
                <w:rFonts w:hint="default" w:ascii="Times New Roman" w:hAnsi="Times New Roman" w:cs="Times New Roman"/>
                <w:color w:val="auto"/>
                <w:kern w:val="2"/>
                <w:sz w:val="21"/>
                <w:szCs w:val="21"/>
                <w:lang w:val="en-US" w:eastAsia="zh-CN" w:bidi="ar-SA"/>
              </w:rPr>
              <w:t>38</w:t>
            </w:r>
            <w:bookmarkEnd w:id="248"/>
            <w:bookmarkEnd w:id="24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0" w:name="_Toc4414"/>
            <w:bookmarkStart w:id="251" w:name="_Toc19960"/>
            <w:r>
              <w:rPr>
                <w:rFonts w:hint="default" w:ascii="Times New Roman" w:hAnsi="Times New Roman" w:cs="Times New Roman"/>
                <w:color w:val="auto"/>
                <w:kern w:val="2"/>
                <w:sz w:val="21"/>
                <w:szCs w:val="21"/>
                <w:lang w:val="en-US" w:eastAsia="zh-CN" w:bidi="ar-SA"/>
              </w:rPr>
              <w:t>苯并[a]蒽</w:t>
            </w:r>
            <w:bookmarkEnd w:id="250"/>
            <w:bookmarkEnd w:id="25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2" w:name="_Toc29994"/>
            <w:bookmarkStart w:id="253" w:name="_Toc9589"/>
            <w:r>
              <w:rPr>
                <w:rFonts w:hint="default" w:ascii="Times New Roman" w:hAnsi="Times New Roman" w:cs="Times New Roman"/>
                <w:color w:val="auto"/>
                <w:kern w:val="2"/>
                <w:sz w:val="21"/>
                <w:szCs w:val="21"/>
                <w:lang w:val="en-US" w:eastAsia="zh-CN" w:bidi="ar-SA"/>
              </w:rPr>
              <w:t>5.5</w:t>
            </w:r>
            <w:bookmarkEnd w:id="252"/>
            <w:bookmarkEnd w:id="2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4" w:name="_Toc9210"/>
            <w:bookmarkStart w:id="255" w:name="_Toc7072"/>
            <w:r>
              <w:rPr>
                <w:rFonts w:hint="default" w:ascii="Times New Roman" w:hAnsi="Times New Roman" w:cs="Times New Roman"/>
                <w:color w:val="auto"/>
                <w:kern w:val="2"/>
                <w:sz w:val="21"/>
                <w:szCs w:val="21"/>
                <w:lang w:val="en-US" w:eastAsia="zh-CN" w:bidi="ar-SA"/>
              </w:rPr>
              <w:t>7</w:t>
            </w:r>
            <w:bookmarkEnd w:id="254"/>
            <w:bookmarkEnd w:id="25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6" w:name="_Toc6409"/>
            <w:bookmarkStart w:id="257" w:name="_Toc23966"/>
            <w:r>
              <w:rPr>
                <w:rFonts w:hint="default" w:ascii="Times New Roman" w:hAnsi="Times New Roman" w:cs="Times New Roman"/>
                <w:color w:val="auto"/>
                <w:kern w:val="2"/>
                <w:sz w:val="21"/>
                <w:szCs w:val="21"/>
                <w:lang w:val="en-US" w:eastAsia="zh-CN" w:bidi="ar-SA"/>
              </w:rPr>
              <w:t>镍</w:t>
            </w:r>
            <w:bookmarkEnd w:id="256"/>
            <w:bookmarkEnd w:id="25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58" w:name="_Toc7436"/>
            <w:bookmarkStart w:id="259" w:name="_Toc16286"/>
            <w:r>
              <w:rPr>
                <w:rFonts w:hint="default" w:ascii="Times New Roman" w:hAnsi="Times New Roman" w:cs="Times New Roman"/>
                <w:color w:val="auto"/>
                <w:kern w:val="2"/>
                <w:sz w:val="21"/>
                <w:szCs w:val="21"/>
                <w:lang w:val="en-US" w:eastAsia="zh-CN" w:bidi="ar-SA"/>
              </w:rPr>
              <w:t>150</w:t>
            </w:r>
            <w:bookmarkEnd w:id="258"/>
            <w:bookmarkEnd w:id="25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23</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0" w:name="_Toc23520"/>
            <w:bookmarkStart w:id="261" w:name="_Toc13798"/>
            <w:r>
              <w:rPr>
                <w:rFonts w:hint="default" w:ascii="Times New Roman" w:hAnsi="Times New Roman" w:cs="Times New Roman"/>
                <w:color w:val="auto"/>
                <w:kern w:val="2"/>
                <w:sz w:val="21"/>
                <w:szCs w:val="21"/>
                <w:lang w:val="en-US" w:eastAsia="zh-CN" w:bidi="ar-SA"/>
              </w:rPr>
              <w:t>三氯乙烯</w:t>
            </w:r>
            <w:bookmarkEnd w:id="260"/>
            <w:bookmarkEnd w:id="26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2" w:name="_Toc20940"/>
            <w:bookmarkStart w:id="263" w:name="_Toc20826"/>
            <w:r>
              <w:rPr>
                <w:rFonts w:hint="default" w:ascii="Times New Roman" w:hAnsi="Times New Roman" w:cs="Times New Roman"/>
                <w:color w:val="auto"/>
                <w:kern w:val="2"/>
                <w:sz w:val="21"/>
                <w:szCs w:val="21"/>
                <w:lang w:val="en-US" w:eastAsia="zh-CN" w:bidi="ar-SA"/>
              </w:rPr>
              <w:t>0.7</w:t>
            </w:r>
            <w:bookmarkEnd w:id="262"/>
            <w:bookmarkEnd w:id="26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4" w:name="_Toc24541"/>
            <w:bookmarkStart w:id="265" w:name="_Toc19106"/>
            <w:r>
              <w:rPr>
                <w:rFonts w:hint="default" w:ascii="Times New Roman" w:hAnsi="Times New Roman" w:cs="Times New Roman"/>
                <w:color w:val="auto"/>
                <w:kern w:val="2"/>
                <w:sz w:val="21"/>
                <w:szCs w:val="21"/>
                <w:lang w:val="en-US" w:eastAsia="zh-CN" w:bidi="ar-SA"/>
              </w:rPr>
              <w:t>39</w:t>
            </w:r>
            <w:bookmarkEnd w:id="264"/>
            <w:bookmarkEnd w:id="26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6" w:name="_Toc13912"/>
            <w:bookmarkStart w:id="267" w:name="_Toc17099"/>
            <w:r>
              <w:rPr>
                <w:rFonts w:hint="default" w:ascii="Times New Roman" w:hAnsi="Times New Roman" w:cs="Times New Roman"/>
                <w:color w:val="auto"/>
                <w:kern w:val="2"/>
                <w:sz w:val="21"/>
                <w:szCs w:val="21"/>
                <w:lang w:val="en-US" w:eastAsia="zh-CN" w:bidi="ar-SA"/>
              </w:rPr>
              <w:t>苯并[a]芘</w:t>
            </w:r>
            <w:bookmarkEnd w:id="266"/>
            <w:bookmarkEnd w:id="26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68" w:name="_Toc80"/>
            <w:bookmarkStart w:id="269" w:name="_Toc6526"/>
            <w:r>
              <w:rPr>
                <w:rFonts w:hint="default" w:ascii="Times New Roman" w:hAnsi="Times New Roman" w:cs="Times New Roman"/>
                <w:color w:val="auto"/>
                <w:kern w:val="2"/>
                <w:sz w:val="21"/>
                <w:szCs w:val="21"/>
                <w:lang w:val="en-US" w:eastAsia="zh-CN" w:bidi="ar-SA"/>
              </w:rPr>
              <w:t>0.55</w:t>
            </w:r>
            <w:bookmarkEnd w:id="268"/>
            <w:bookmarkEnd w:id="2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05"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0" w:name="_Toc3039"/>
            <w:bookmarkStart w:id="271" w:name="_Toc22096"/>
            <w:r>
              <w:rPr>
                <w:rFonts w:hint="default" w:ascii="Times New Roman" w:hAnsi="Times New Roman" w:cs="Times New Roman"/>
                <w:color w:val="auto"/>
                <w:kern w:val="2"/>
                <w:sz w:val="21"/>
                <w:szCs w:val="21"/>
                <w:lang w:val="en-US" w:eastAsia="zh-CN" w:bidi="ar-SA"/>
              </w:rPr>
              <w:t>挥发性有机物</w:t>
            </w:r>
            <w:bookmarkEnd w:id="270"/>
            <w:bookmarkEnd w:id="27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24</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2" w:name="_Toc30655"/>
            <w:bookmarkStart w:id="273" w:name="_Toc8653"/>
            <w:r>
              <w:rPr>
                <w:rFonts w:hint="default" w:ascii="Times New Roman" w:hAnsi="Times New Roman" w:cs="Times New Roman"/>
                <w:color w:val="auto"/>
                <w:kern w:val="2"/>
                <w:sz w:val="21"/>
                <w:szCs w:val="21"/>
                <w:lang w:val="en-US" w:eastAsia="zh-CN" w:bidi="ar-SA"/>
              </w:rPr>
              <w:t>1,2,3-三氯丙烷</w:t>
            </w:r>
            <w:bookmarkEnd w:id="272"/>
            <w:bookmarkEnd w:id="27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4" w:name="_Toc26533"/>
            <w:bookmarkStart w:id="275" w:name="_Toc11114"/>
            <w:r>
              <w:rPr>
                <w:rFonts w:hint="default" w:ascii="Times New Roman" w:hAnsi="Times New Roman" w:cs="Times New Roman"/>
                <w:color w:val="auto"/>
                <w:kern w:val="2"/>
                <w:sz w:val="21"/>
                <w:szCs w:val="21"/>
                <w:lang w:val="en-US" w:eastAsia="zh-CN" w:bidi="ar-SA"/>
              </w:rPr>
              <w:t>0.05</w:t>
            </w:r>
            <w:bookmarkEnd w:id="274"/>
            <w:bookmarkEnd w:id="27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6" w:name="_Toc13446"/>
            <w:bookmarkStart w:id="277" w:name="_Toc8146"/>
            <w:r>
              <w:rPr>
                <w:rFonts w:hint="default" w:ascii="Times New Roman" w:hAnsi="Times New Roman" w:cs="Times New Roman"/>
                <w:color w:val="auto"/>
                <w:kern w:val="2"/>
                <w:sz w:val="21"/>
                <w:szCs w:val="21"/>
                <w:lang w:val="en-US" w:eastAsia="zh-CN" w:bidi="ar-SA"/>
              </w:rPr>
              <w:t>40</w:t>
            </w:r>
            <w:bookmarkEnd w:id="276"/>
            <w:bookmarkEnd w:id="2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78" w:name="_Toc14431"/>
            <w:bookmarkStart w:id="279" w:name="_Toc10443"/>
            <w:r>
              <w:rPr>
                <w:rFonts w:hint="default" w:ascii="Times New Roman" w:hAnsi="Times New Roman" w:cs="Times New Roman"/>
                <w:color w:val="auto"/>
                <w:kern w:val="2"/>
                <w:sz w:val="21"/>
                <w:szCs w:val="21"/>
                <w:lang w:val="en-US" w:eastAsia="zh-CN" w:bidi="ar-SA"/>
              </w:rPr>
              <w:t>苯并[b]荧蒽</w:t>
            </w:r>
            <w:bookmarkEnd w:id="278"/>
            <w:bookmarkEnd w:id="27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0" w:name="_Toc24939"/>
            <w:bookmarkStart w:id="281" w:name="_Toc22748"/>
            <w:r>
              <w:rPr>
                <w:rFonts w:hint="default" w:ascii="Times New Roman" w:hAnsi="Times New Roman" w:cs="Times New Roman"/>
                <w:color w:val="auto"/>
                <w:kern w:val="2"/>
                <w:sz w:val="21"/>
                <w:szCs w:val="21"/>
                <w:lang w:val="en-US" w:eastAsia="zh-CN" w:bidi="ar-SA"/>
              </w:rPr>
              <w:t>5.5</w:t>
            </w:r>
            <w:bookmarkEnd w:id="280"/>
            <w:bookmarkEnd w:id="2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8</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2" w:name="_Toc11361"/>
            <w:bookmarkStart w:id="283" w:name="_Toc12028"/>
            <w:r>
              <w:rPr>
                <w:rFonts w:hint="default" w:ascii="Times New Roman" w:hAnsi="Times New Roman" w:cs="Times New Roman"/>
                <w:color w:val="auto"/>
                <w:kern w:val="2"/>
                <w:sz w:val="21"/>
                <w:szCs w:val="21"/>
                <w:lang w:val="en-US" w:eastAsia="zh-CN" w:bidi="ar-SA"/>
              </w:rPr>
              <w:t>四氯化碳</w:t>
            </w:r>
            <w:bookmarkEnd w:id="282"/>
            <w:bookmarkEnd w:id="28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4" w:name="_Toc24223"/>
            <w:bookmarkStart w:id="285" w:name="_Toc4815"/>
            <w:r>
              <w:rPr>
                <w:rFonts w:hint="default" w:ascii="Times New Roman" w:hAnsi="Times New Roman" w:cs="Times New Roman"/>
                <w:color w:val="auto"/>
                <w:kern w:val="2"/>
                <w:sz w:val="21"/>
                <w:szCs w:val="21"/>
                <w:lang w:val="en-US" w:eastAsia="zh-CN" w:bidi="ar-SA"/>
              </w:rPr>
              <w:t>0.9</w:t>
            </w:r>
            <w:bookmarkEnd w:id="284"/>
            <w:bookmarkEnd w:id="28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25</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6" w:name="_Toc10543"/>
            <w:bookmarkStart w:id="287" w:name="_Toc7733"/>
            <w:r>
              <w:rPr>
                <w:rFonts w:hint="default" w:ascii="Times New Roman" w:hAnsi="Times New Roman" w:cs="Times New Roman"/>
                <w:color w:val="auto"/>
                <w:kern w:val="2"/>
                <w:sz w:val="21"/>
                <w:szCs w:val="21"/>
                <w:lang w:val="en-US" w:eastAsia="zh-CN" w:bidi="ar-SA"/>
              </w:rPr>
              <w:t>氯乙烯</w:t>
            </w:r>
            <w:bookmarkEnd w:id="286"/>
            <w:bookmarkEnd w:id="28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88" w:name="_Toc28021"/>
            <w:bookmarkStart w:id="289" w:name="_Toc820"/>
            <w:r>
              <w:rPr>
                <w:rFonts w:hint="default" w:ascii="Times New Roman" w:hAnsi="Times New Roman" w:cs="Times New Roman"/>
                <w:color w:val="auto"/>
                <w:kern w:val="2"/>
                <w:sz w:val="21"/>
                <w:szCs w:val="21"/>
                <w:lang w:val="en-US" w:eastAsia="zh-CN" w:bidi="ar-SA"/>
              </w:rPr>
              <w:t>0.12</w:t>
            </w:r>
            <w:bookmarkEnd w:id="288"/>
            <w:bookmarkEnd w:id="28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0" w:name="_Toc13734"/>
            <w:bookmarkStart w:id="291" w:name="_Toc25310"/>
            <w:r>
              <w:rPr>
                <w:rFonts w:hint="default" w:ascii="Times New Roman" w:hAnsi="Times New Roman" w:cs="Times New Roman"/>
                <w:color w:val="auto"/>
                <w:kern w:val="2"/>
                <w:sz w:val="21"/>
                <w:szCs w:val="21"/>
                <w:lang w:val="en-US" w:eastAsia="zh-CN" w:bidi="ar-SA"/>
              </w:rPr>
              <w:t>41</w:t>
            </w:r>
            <w:bookmarkEnd w:id="290"/>
            <w:bookmarkEnd w:id="29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2" w:name="_Toc21758"/>
            <w:bookmarkStart w:id="293" w:name="_Toc29073"/>
            <w:r>
              <w:rPr>
                <w:rFonts w:hint="default" w:ascii="Times New Roman" w:hAnsi="Times New Roman" w:cs="Times New Roman"/>
                <w:color w:val="auto"/>
                <w:kern w:val="2"/>
                <w:sz w:val="21"/>
                <w:szCs w:val="21"/>
                <w:lang w:val="en-US" w:eastAsia="zh-CN" w:bidi="ar-SA"/>
              </w:rPr>
              <w:t>苯并[k]荧蒽</w:t>
            </w:r>
            <w:bookmarkEnd w:id="292"/>
            <w:bookmarkEnd w:id="29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4" w:name="_Toc21552"/>
            <w:bookmarkStart w:id="295" w:name="_Toc10840"/>
            <w:r>
              <w:rPr>
                <w:rFonts w:hint="default" w:ascii="Times New Roman" w:hAnsi="Times New Roman" w:cs="Times New Roman"/>
                <w:color w:val="auto"/>
                <w:kern w:val="2"/>
                <w:sz w:val="21"/>
                <w:szCs w:val="21"/>
                <w:lang w:val="en-US" w:eastAsia="zh-CN" w:bidi="ar-SA"/>
              </w:rPr>
              <w:t>55</w:t>
            </w:r>
            <w:bookmarkEnd w:id="294"/>
            <w:bookmarkEnd w:id="2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9</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6" w:name="_Toc18899"/>
            <w:bookmarkStart w:id="297" w:name="_Toc14135"/>
            <w:r>
              <w:rPr>
                <w:rFonts w:hint="default" w:ascii="Times New Roman" w:hAnsi="Times New Roman" w:cs="Times New Roman"/>
                <w:color w:val="auto"/>
                <w:kern w:val="2"/>
                <w:sz w:val="21"/>
                <w:szCs w:val="21"/>
                <w:lang w:val="en-US" w:eastAsia="zh-CN" w:bidi="ar-SA"/>
              </w:rPr>
              <w:t>氯仿</w:t>
            </w:r>
            <w:bookmarkEnd w:id="296"/>
            <w:bookmarkEnd w:id="29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298" w:name="_Toc8124"/>
            <w:bookmarkStart w:id="299" w:name="_Toc5418"/>
            <w:r>
              <w:rPr>
                <w:rFonts w:hint="default" w:ascii="Times New Roman" w:hAnsi="Times New Roman" w:cs="Times New Roman"/>
                <w:color w:val="auto"/>
                <w:kern w:val="2"/>
                <w:sz w:val="21"/>
                <w:szCs w:val="21"/>
                <w:lang w:val="en-US" w:eastAsia="zh-CN" w:bidi="ar-SA"/>
              </w:rPr>
              <w:t>0.3</w:t>
            </w:r>
            <w:bookmarkEnd w:id="298"/>
            <w:bookmarkEnd w:id="29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26</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0" w:name="_Toc29674"/>
            <w:bookmarkStart w:id="301" w:name="_Toc2088"/>
            <w:r>
              <w:rPr>
                <w:rFonts w:hint="default" w:ascii="Times New Roman" w:hAnsi="Times New Roman" w:cs="Times New Roman"/>
                <w:color w:val="auto"/>
                <w:kern w:val="2"/>
                <w:sz w:val="21"/>
                <w:szCs w:val="21"/>
                <w:lang w:val="en-US" w:eastAsia="zh-CN" w:bidi="ar-SA"/>
              </w:rPr>
              <w:t>苯</w:t>
            </w:r>
            <w:bookmarkEnd w:id="300"/>
            <w:bookmarkEnd w:id="30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2" w:name="_Toc15069"/>
            <w:bookmarkStart w:id="303" w:name="_Toc1231"/>
            <w:r>
              <w:rPr>
                <w:rFonts w:hint="default" w:ascii="Times New Roman" w:hAnsi="Times New Roman" w:cs="Times New Roman"/>
                <w:color w:val="auto"/>
                <w:kern w:val="2"/>
                <w:sz w:val="21"/>
                <w:szCs w:val="21"/>
                <w:lang w:val="en-US" w:eastAsia="zh-CN" w:bidi="ar-SA"/>
              </w:rPr>
              <w:t>1</w:t>
            </w:r>
            <w:bookmarkEnd w:id="302"/>
            <w:bookmarkEnd w:id="30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4" w:name="_Toc17889"/>
            <w:bookmarkStart w:id="305" w:name="_Toc8069"/>
            <w:r>
              <w:rPr>
                <w:rFonts w:hint="default" w:ascii="Times New Roman" w:hAnsi="Times New Roman" w:cs="Times New Roman"/>
                <w:color w:val="auto"/>
                <w:kern w:val="2"/>
                <w:sz w:val="21"/>
                <w:szCs w:val="21"/>
                <w:lang w:val="en-US" w:eastAsia="zh-CN" w:bidi="ar-SA"/>
              </w:rPr>
              <w:t>42</w:t>
            </w:r>
            <w:bookmarkEnd w:id="304"/>
            <w:bookmarkEnd w:id="30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6" w:name="_Toc30168"/>
            <w:bookmarkStart w:id="307" w:name="_Toc31015"/>
            <w:r>
              <w:rPr>
                <w:rFonts w:hint="default" w:ascii="Times New Roman" w:hAnsi="Times New Roman" w:cs="Times New Roman"/>
                <w:color w:val="auto"/>
                <w:kern w:val="2"/>
                <w:sz w:val="21"/>
                <w:szCs w:val="21"/>
                <w:lang w:val="en-US" w:eastAsia="zh-CN" w:bidi="ar-SA"/>
              </w:rPr>
              <w:t>䓛</w:t>
            </w:r>
            <w:bookmarkEnd w:id="306"/>
            <w:bookmarkEnd w:id="30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08" w:name="_Toc24859"/>
            <w:bookmarkStart w:id="309" w:name="_Toc7071"/>
            <w:r>
              <w:rPr>
                <w:rFonts w:hint="default" w:ascii="Times New Roman" w:hAnsi="Times New Roman" w:cs="Times New Roman"/>
                <w:color w:val="auto"/>
                <w:kern w:val="2"/>
                <w:sz w:val="21"/>
                <w:szCs w:val="21"/>
                <w:lang w:val="en-US" w:eastAsia="zh-CN" w:bidi="ar-SA"/>
              </w:rPr>
              <w:t>490</w:t>
            </w:r>
            <w:bookmarkEnd w:id="308"/>
            <w:bookmarkEnd w:id="3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10</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0" w:name="_Toc28618"/>
            <w:bookmarkStart w:id="311" w:name="_Toc5009"/>
            <w:r>
              <w:rPr>
                <w:rFonts w:hint="default" w:ascii="Times New Roman" w:hAnsi="Times New Roman" w:cs="Times New Roman"/>
                <w:color w:val="auto"/>
                <w:kern w:val="2"/>
                <w:sz w:val="21"/>
                <w:szCs w:val="21"/>
                <w:lang w:val="en-US" w:eastAsia="zh-CN" w:bidi="ar-SA"/>
              </w:rPr>
              <w:t>氯甲烷</w:t>
            </w:r>
            <w:bookmarkEnd w:id="310"/>
            <w:bookmarkEnd w:id="31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2" w:name="_Toc19587"/>
            <w:bookmarkStart w:id="313" w:name="_Toc1371"/>
            <w:r>
              <w:rPr>
                <w:rFonts w:hint="default" w:ascii="Times New Roman" w:hAnsi="Times New Roman" w:cs="Times New Roman"/>
                <w:color w:val="auto"/>
                <w:kern w:val="2"/>
                <w:sz w:val="21"/>
                <w:szCs w:val="21"/>
                <w:lang w:val="en-US" w:eastAsia="zh-CN" w:bidi="ar-SA"/>
              </w:rPr>
              <w:t>12</w:t>
            </w:r>
            <w:bookmarkEnd w:id="312"/>
            <w:bookmarkEnd w:id="31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27</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4" w:name="_Toc31754"/>
            <w:bookmarkStart w:id="315" w:name="_Toc28023"/>
            <w:r>
              <w:rPr>
                <w:rFonts w:hint="default" w:ascii="Times New Roman" w:hAnsi="Times New Roman" w:cs="Times New Roman"/>
                <w:color w:val="auto"/>
                <w:kern w:val="2"/>
                <w:sz w:val="21"/>
                <w:szCs w:val="21"/>
                <w:lang w:val="en-US" w:eastAsia="zh-CN" w:bidi="ar-SA"/>
              </w:rPr>
              <w:t>氯苯</w:t>
            </w:r>
            <w:bookmarkEnd w:id="314"/>
            <w:bookmarkEnd w:id="31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6" w:name="_Toc12526"/>
            <w:bookmarkStart w:id="317" w:name="_Toc26891"/>
            <w:r>
              <w:rPr>
                <w:rFonts w:hint="default" w:ascii="Times New Roman" w:hAnsi="Times New Roman" w:cs="Times New Roman"/>
                <w:color w:val="auto"/>
                <w:kern w:val="2"/>
                <w:sz w:val="21"/>
                <w:szCs w:val="21"/>
                <w:lang w:val="en-US" w:eastAsia="zh-CN" w:bidi="ar-SA"/>
              </w:rPr>
              <w:t>68</w:t>
            </w:r>
            <w:bookmarkEnd w:id="316"/>
            <w:bookmarkEnd w:id="31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18" w:name="_Toc20612"/>
            <w:bookmarkStart w:id="319" w:name="_Toc20304"/>
            <w:r>
              <w:rPr>
                <w:rFonts w:hint="default" w:ascii="Times New Roman" w:hAnsi="Times New Roman" w:cs="Times New Roman"/>
                <w:color w:val="auto"/>
                <w:kern w:val="2"/>
                <w:sz w:val="21"/>
                <w:szCs w:val="21"/>
                <w:lang w:val="en-US" w:eastAsia="zh-CN" w:bidi="ar-SA"/>
              </w:rPr>
              <w:t>43</w:t>
            </w:r>
            <w:bookmarkEnd w:id="318"/>
            <w:bookmarkEnd w:id="31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0" w:name="_Toc23816"/>
            <w:bookmarkStart w:id="321" w:name="_Toc29529"/>
            <w:r>
              <w:rPr>
                <w:rFonts w:hint="default" w:ascii="Times New Roman" w:hAnsi="Times New Roman" w:cs="Times New Roman"/>
                <w:color w:val="auto"/>
                <w:kern w:val="2"/>
                <w:sz w:val="21"/>
                <w:szCs w:val="21"/>
                <w:lang w:val="en-US" w:eastAsia="zh-CN" w:bidi="ar-SA"/>
              </w:rPr>
              <w:t>二苯并[a, h]蒽</w:t>
            </w:r>
            <w:bookmarkEnd w:id="320"/>
            <w:bookmarkEnd w:id="321"/>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2" w:name="_Toc14872"/>
            <w:bookmarkStart w:id="323" w:name="_Toc9893"/>
            <w:r>
              <w:rPr>
                <w:rFonts w:hint="default" w:ascii="Times New Roman" w:hAnsi="Times New Roman" w:cs="Times New Roman"/>
                <w:color w:val="auto"/>
                <w:kern w:val="2"/>
                <w:sz w:val="21"/>
                <w:szCs w:val="21"/>
                <w:lang w:val="en-US" w:eastAsia="zh-CN" w:bidi="ar-SA"/>
              </w:rPr>
              <w:t>0.55</w:t>
            </w:r>
            <w:bookmarkEnd w:id="322"/>
            <w:bookmarkEnd w:id="3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11</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4" w:name="_Toc700"/>
            <w:bookmarkStart w:id="325" w:name="_Toc3521"/>
            <w:r>
              <w:rPr>
                <w:rFonts w:hint="default" w:ascii="Times New Roman" w:hAnsi="Times New Roman" w:cs="Times New Roman"/>
                <w:color w:val="auto"/>
                <w:kern w:val="2"/>
                <w:sz w:val="21"/>
                <w:szCs w:val="21"/>
                <w:lang w:val="en-US" w:eastAsia="zh-CN" w:bidi="ar-SA"/>
              </w:rPr>
              <w:t>1,1-二氯乙烷</w:t>
            </w:r>
            <w:bookmarkEnd w:id="324"/>
            <w:bookmarkEnd w:id="325"/>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6" w:name="_Toc20472"/>
            <w:bookmarkStart w:id="327" w:name="_Toc14890"/>
            <w:r>
              <w:rPr>
                <w:rFonts w:hint="default" w:ascii="Times New Roman" w:hAnsi="Times New Roman" w:cs="Times New Roman"/>
                <w:color w:val="auto"/>
                <w:kern w:val="2"/>
                <w:sz w:val="21"/>
                <w:szCs w:val="21"/>
                <w:lang w:val="en-US" w:eastAsia="zh-CN" w:bidi="ar-SA"/>
              </w:rPr>
              <w:t>3</w:t>
            </w:r>
            <w:bookmarkEnd w:id="326"/>
            <w:bookmarkEnd w:id="327"/>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28</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28" w:name="_Toc14703"/>
            <w:bookmarkStart w:id="329" w:name="_Toc18162"/>
            <w:r>
              <w:rPr>
                <w:rFonts w:hint="default" w:ascii="Times New Roman" w:hAnsi="Times New Roman" w:cs="Times New Roman"/>
                <w:color w:val="auto"/>
                <w:kern w:val="2"/>
                <w:sz w:val="21"/>
                <w:szCs w:val="21"/>
                <w:lang w:val="en-US" w:eastAsia="zh-CN" w:bidi="ar-SA"/>
              </w:rPr>
              <w:t>1,2-二氯苯</w:t>
            </w:r>
            <w:bookmarkEnd w:id="328"/>
            <w:bookmarkEnd w:id="329"/>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0" w:name="_Toc26745"/>
            <w:bookmarkStart w:id="331" w:name="_Toc4609"/>
            <w:r>
              <w:rPr>
                <w:rFonts w:hint="default" w:ascii="Times New Roman" w:hAnsi="Times New Roman" w:cs="Times New Roman"/>
                <w:color w:val="auto"/>
                <w:kern w:val="2"/>
                <w:sz w:val="21"/>
                <w:szCs w:val="21"/>
                <w:lang w:val="en-US" w:eastAsia="zh-CN" w:bidi="ar-SA"/>
              </w:rPr>
              <w:t>560</w:t>
            </w:r>
            <w:bookmarkEnd w:id="330"/>
            <w:bookmarkEnd w:id="33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2" w:name="_Toc9808"/>
            <w:bookmarkStart w:id="333" w:name="_Toc15422"/>
            <w:r>
              <w:rPr>
                <w:rFonts w:hint="default" w:ascii="Times New Roman" w:hAnsi="Times New Roman" w:cs="Times New Roman"/>
                <w:color w:val="auto"/>
                <w:kern w:val="2"/>
                <w:sz w:val="21"/>
                <w:szCs w:val="21"/>
                <w:lang w:val="en-US" w:eastAsia="zh-CN" w:bidi="ar-SA"/>
              </w:rPr>
              <w:t>44</w:t>
            </w:r>
            <w:bookmarkEnd w:id="332"/>
            <w:bookmarkEnd w:id="33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4" w:name="_Toc29877"/>
            <w:bookmarkStart w:id="335" w:name="_Toc27614"/>
            <w:r>
              <w:rPr>
                <w:rFonts w:hint="default" w:ascii="Times New Roman" w:hAnsi="Times New Roman" w:cs="Times New Roman"/>
                <w:color w:val="auto"/>
                <w:kern w:val="2"/>
                <w:sz w:val="21"/>
                <w:szCs w:val="21"/>
                <w:lang w:val="en-US" w:eastAsia="zh-CN" w:bidi="ar-SA"/>
              </w:rPr>
              <w:t>茚并[1,2,3-cd]芘</w:t>
            </w:r>
            <w:bookmarkEnd w:id="334"/>
            <w:bookmarkEnd w:id="335"/>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6" w:name="_Toc10993"/>
            <w:bookmarkStart w:id="337" w:name="_Toc27819"/>
            <w:r>
              <w:rPr>
                <w:rFonts w:hint="default" w:ascii="Times New Roman" w:hAnsi="Times New Roman" w:cs="Times New Roman"/>
                <w:color w:val="auto"/>
                <w:kern w:val="2"/>
                <w:sz w:val="21"/>
                <w:szCs w:val="21"/>
                <w:lang w:val="en-US" w:eastAsia="zh-CN" w:bidi="ar-SA"/>
              </w:rPr>
              <w:t>5.5</w:t>
            </w:r>
            <w:bookmarkEnd w:id="336"/>
            <w:bookmarkEnd w:id="3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12</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38" w:name="_Toc14581"/>
            <w:bookmarkStart w:id="339" w:name="_Toc10924"/>
            <w:r>
              <w:rPr>
                <w:rFonts w:hint="default" w:ascii="Times New Roman" w:hAnsi="Times New Roman" w:cs="Times New Roman"/>
                <w:color w:val="auto"/>
                <w:kern w:val="2"/>
                <w:sz w:val="21"/>
                <w:szCs w:val="21"/>
                <w:lang w:val="en-US" w:eastAsia="zh-CN" w:bidi="ar-SA"/>
              </w:rPr>
              <w:t>1,2-二氯乙烷</w:t>
            </w:r>
            <w:bookmarkEnd w:id="338"/>
            <w:bookmarkEnd w:id="339"/>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0" w:name="_Toc8494"/>
            <w:bookmarkStart w:id="341" w:name="_Toc32228"/>
            <w:r>
              <w:rPr>
                <w:rFonts w:hint="default" w:ascii="Times New Roman" w:hAnsi="Times New Roman" w:cs="Times New Roman"/>
                <w:color w:val="auto"/>
                <w:kern w:val="2"/>
                <w:sz w:val="21"/>
                <w:szCs w:val="21"/>
                <w:lang w:val="en-US" w:eastAsia="zh-CN" w:bidi="ar-SA"/>
              </w:rPr>
              <w:t>0.52</w:t>
            </w:r>
            <w:bookmarkEnd w:id="340"/>
            <w:bookmarkEnd w:id="341"/>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29</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2" w:name="_Toc1410"/>
            <w:bookmarkStart w:id="343" w:name="_Toc12309"/>
            <w:r>
              <w:rPr>
                <w:rFonts w:hint="default" w:ascii="Times New Roman" w:hAnsi="Times New Roman" w:cs="Times New Roman"/>
                <w:color w:val="auto"/>
                <w:kern w:val="2"/>
                <w:sz w:val="21"/>
                <w:szCs w:val="21"/>
                <w:lang w:val="en-US" w:eastAsia="zh-CN" w:bidi="ar-SA"/>
              </w:rPr>
              <w:t>1,4-二氯苯</w:t>
            </w:r>
            <w:bookmarkEnd w:id="342"/>
            <w:bookmarkEnd w:id="34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4" w:name="_Toc27828"/>
            <w:bookmarkStart w:id="345" w:name="_Toc13484"/>
            <w:r>
              <w:rPr>
                <w:rFonts w:hint="default" w:ascii="Times New Roman" w:hAnsi="Times New Roman" w:cs="Times New Roman"/>
                <w:color w:val="auto"/>
                <w:kern w:val="2"/>
                <w:sz w:val="21"/>
                <w:szCs w:val="21"/>
                <w:lang w:val="en-US" w:eastAsia="zh-CN" w:bidi="ar-SA"/>
              </w:rPr>
              <w:t>5.6</w:t>
            </w:r>
            <w:bookmarkEnd w:id="344"/>
            <w:bookmarkEnd w:id="34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6" w:name="_Toc31413"/>
            <w:bookmarkStart w:id="347" w:name="_Toc14256"/>
            <w:r>
              <w:rPr>
                <w:rFonts w:hint="default" w:ascii="Times New Roman" w:hAnsi="Times New Roman" w:cs="Times New Roman"/>
                <w:color w:val="auto"/>
                <w:kern w:val="2"/>
                <w:sz w:val="21"/>
                <w:szCs w:val="21"/>
                <w:lang w:val="en-US" w:eastAsia="zh-CN" w:bidi="ar-SA"/>
              </w:rPr>
              <w:t>45</w:t>
            </w:r>
            <w:bookmarkEnd w:id="346"/>
            <w:bookmarkEnd w:id="34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48" w:name="_Toc3272"/>
            <w:bookmarkStart w:id="349" w:name="_Toc20045"/>
            <w:r>
              <w:rPr>
                <w:rFonts w:hint="default" w:ascii="Times New Roman" w:hAnsi="Times New Roman" w:cs="Times New Roman"/>
                <w:color w:val="auto"/>
                <w:kern w:val="2"/>
                <w:sz w:val="21"/>
                <w:szCs w:val="21"/>
                <w:lang w:val="en-US" w:eastAsia="zh-CN" w:bidi="ar-SA"/>
              </w:rPr>
              <w:t>萘</w:t>
            </w:r>
            <w:bookmarkEnd w:id="348"/>
            <w:bookmarkEnd w:id="349"/>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0" w:name="_Toc19261"/>
            <w:bookmarkStart w:id="351" w:name="_Toc30700"/>
            <w:r>
              <w:rPr>
                <w:rFonts w:hint="default" w:ascii="Times New Roman" w:hAnsi="Times New Roman" w:cs="Times New Roman"/>
                <w:color w:val="auto"/>
                <w:kern w:val="2"/>
                <w:sz w:val="21"/>
                <w:szCs w:val="21"/>
                <w:lang w:val="en-US" w:eastAsia="zh-CN" w:bidi="ar-SA"/>
              </w:rPr>
              <w:t>25</w:t>
            </w:r>
            <w:bookmarkEnd w:id="350"/>
            <w:bookmarkEnd w:id="3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13</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2" w:name="_Toc3418"/>
            <w:bookmarkStart w:id="353" w:name="_Toc30463"/>
            <w:r>
              <w:rPr>
                <w:rFonts w:hint="default" w:ascii="Times New Roman" w:hAnsi="Times New Roman" w:cs="Times New Roman"/>
                <w:color w:val="auto"/>
                <w:kern w:val="2"/>
                <w:sz w:val="21"/>
                <w:szCs w:val="21"/>
                <w:lang w:val="en-US" w:eastAsia="zh-CN" w:bidi="ar-SA"/>
              </w:rPr>
              <w:t>1,1-二氯乙烯</w:t>
            </w:r>
            <w:bookmarkEnd w:id="352"/>
            <w:bookmarkEnd w:id="35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4" w:name="_Toc11974"/>
            <w:bookmarkStart w:id="355" w:name="_Toc17952"/>
            <w:r>
              <w:rPr>
                <w:rFonts w:hint="default" w:ascii="Times New Roman" w:hAnsi="Times New Roman" w:cs="Times New Roman"/>
                <w:color w:val="auto"/>
                <w:kern w:val="2"/>
                <w:sz w:val="21"/>
                <w:szCs w:val="21"/>
                <w:lang w:val="en-US" w:eastAsia="zh-CN" w:bidi="ar-SA"/>
              </w:rPr>
              <w:t>12</w:t>
            </w:r>
            <w:bookmarkEnd w:id="354"/>
            <w:bookmarkEnd w:id="35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30</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6" w:name="_Toc24787"/>
            <w:bookmarkStart w:id="357" w:name="_Toc17661"/>
            <w:r>
              <w:rPr>
                <w:rFonts w:hint="default" w:ascii="Times New Roman" w:hAnsi="Times New Roman" w:cs="Times New Roman"/>
                <w:color w:val="auto"/>
                <w:kern w:val="2"/>
                <w:sz w:val="21"/>
                <w:szCs w:val="21"/>
                <w:lang w:val="en-US" w:eastAsia="zh-CN" w:bidi="ar-SA"/>
              </w:rPr>
              <w:t>乙苯</w:t>
            </w:r>
            <w:bookmarkEnd w:id="356"/>
            <w:bookmarkEnd w:id="35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58" w:name="_Toc28953"/>
            <w:bookmarkStart w:id="359" w:name="_Toc15780"/>
            <w:r>
              <w:rPr>
                <w:rFonts w:hint="default" w:ascii="Times New Roman" w:hAnsi="Times New Roman" w:cs="Times New Roman"/>
                <w:color w:val="auto"/>
                <w:kern w:val="2"/>
                <w:sz w:val="21"/>
                <w:szCs w:val="21"/>
                <w:lang w:val="en-US" w:eastAsia="zh-CN" w:bidi="ar-SA"/>
              </w:rPr>
              <w:t>7.2</w:t>
            </w:r>
            <w:bookmarkEnd w:id="358"/>
            <w:bookmarkEnd w:id="359"/>
          </w:p>
        </w:tc>
        <w:tc>
          <w:tcPr>
            <w:tcW w:w="2948" w:type="dxa"/>
            <w:gridSpan w:val="3"/>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0" w:name="_Toc20692"/>
            <w:bookmarkStart w:id="361" w:name="_Toc1534"/>
            <w:r>
              <w:rPr>
                <w:rFonts w:hint="default" w:ascii="Times New Roman" w:hAnsi="Times New Roman" w:cs="Times New Roman"/>
                <w:color w:val="auto"/>
                <w:kern w:val="2"/>
                <w:sz w:val="21"/>
                <w:szCs w:val="21"/>
                <w:lang w:val="en-US" w:eastAsia="zh-CN" w:bidi="ar-SA"/>
              </w:rPr>
              <w:t>石油烃类</w:t>
            </w:r>
            <w:bookmarkEnd w:id="360"/>
            <w:bookmarkEnd w:id="3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14</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2" w:name="_Toc10986"/>
            <w:bookmarkStart w:id="363" w:name="_Toc10613"/>
            <w:r>
              <w:rPr>
                <w:rFonts w:hint="default" w:ascii="Times New Roman" w:hAnsi="Times New Roman" w:cs="Times New Roman"/>
                <w:color w:val="auto"/>
                <w:kern w:val="2"/>
                <w:sz w:val="21"/>
                <w:szCs w:val="21"/>
                <w:lang w:val="en-US" w:eastAsia="zh-CN" w:bidi="ar-SA"/>
              </w:rPr>
              <w:t>顺-1,2-二氯乙烯</w:t>
            </w:r>
            <w:bookmarkEnd w:id="362"/>
            <w:bookmarkEnd w:id="363"/>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4" w:name="_Toc28678"/>
            <w:bookmarkStart w:id="365" w:name="_Toc20270"/>
            <w:r>
              <w:rPr>
                <w:rFonts w:hint="default" w:ascii="Times New Roman" w:hAnsi="Times New Roman" w:cs="Times New Roman"/>
                <w:color w:val="auto"/>
                <w:kern w:val="2"/>
                <w:sz w:val="21"/>
                <w:szCs w:val="21"/>
                <w:lang w:val="en-US" w:eastAsia="zh-CN" w:bidi="ar-SA"/>
              </w:rPr>
              <w:t>66</w:t>
            </w:r>
            <w:bookmarkEnd w:id="364"/>
            <w:bookmarkEnd w:id="365"/>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31</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6" w:name="_Toc10506"/>
            <w:bookmarkStart w:id="367" w:name="_Toc23701"/>
            <w:r>
              <w:rPr>
                <w:rFonts w:hint="default" w:ascii="Times New Roman" w:hAnsi="Times New Roman" w:cs="Times New Roman"/>
                <w:color w:val="auto"/>
                <w:kern w:val="2"/>
                <w:sz w:val="21"/>
                <w:szCs w:val="21"/>
                <w:lang w:val="en-US" w:eastAsia="zh-CN" w:bidi="ar-SA"/>
              </w:rPr>
              <w:t>苯乙烯</w:t>
            </w:r>
            <w:bookmarkEnd w:id="366"/>
            <w:bookmarkEnd w:id="36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68" w:name="_Toc7594"/>
            <w:bookmarkStart w:id="369" w:name="_Toc27609"/>
            <w:r>
              <w:rPr>
                <w:rFonts w:hint="default" w:ascii="Times New Roman" w:hAnsi="Times New Roman" w:cs="Times New Roman"/>
                <w:color w:val="auto"/>
                <w:kern w:val="2"/>
                <w:sz w:val="21"/>
                <w:szCs w:val="21"/>
                <w:lang w:val="en-US" w:eastAsia="zh-CN" w:bidi="ar-SA"/>
              </w:rPr>
              <w:t>1290</w:t>
            </w:r>
            <w:bookmarkEnd w:id="368"/>
            <w:bookmarkEnd w:id="36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0" w:name="_Toc30387"/>
            <w:bookmarkStart w:id="371" w:name="_Toc15897"/>
            <w:r>
              <w:rPr>
                <w:rFonts w:hint="default" w:ascii="Times New Roman" w:hAnsi="Times New Roman" w:cs="Times New Roman"/>
                <w:color w:val="auto"/>
                <w:kern w:val="2"/>
                <w:sz w:val="21"/>
                <w:szCs w:val="21"/>
                <w:lang w:val="en-US" w:eastAsia="zh-CN" w:bidi="ar-SA"/>
              </w:rPr>
              <w:t>46</w:t>
            </w:r>
            <w:bookmarkEnd w:id="370"/>
            <w:bookmarkEnd w:id="37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2" w:name="_Toc5094"/>
            <w:bookmarkStart w:id="373" w:name="_Toc17674"/>
            <w:r>
              <w:rPr>
                <w:rFonts w:hint="default" w:ascii="Times New Roman" w:hAnsi="Times New Roman" w:cs="Times New Roman"/>
                <w:color w:val="auto"/>
                <w:kern w:val="2"/>
                <w:sz w:val="21"/>
                <w:szCs w:val="21"/>
                <w:lang w:val="en-US" w:eastAsia="zh-CN" w:bidi="ar-SA"/>
              </w:rPr>
              <w:t>石油烃</w:t>
            </w:r>
            <w:bookmarkEnd w:id="372"/>
            <w:bookmarkEnd w:id="373"/>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4" w:name="_Toc4893"/>
            <w:bookmarkStart w:id="375" w:name="_Toc1732"/>
            <w:r>
              <w:rPr>
                <w:rFonts w:hint="eastAsia" w:ascii="Times New Roman" w:hAnsi="Times New Roman" w:cs="Times New Roman"/>
                <w:color w:val="auto"/>
                <w:kern w:val="2"/>
                <w:sz w:val="21"/>
                <w:szCs w:val="21"/>
                <w:lang w:val="en-US" w:eastAsia="zh-CN" w:bidi="ar-SA"/>
              </w:rPr>
              <w:t>826</w:t>
            </w:r>
            <w:bookmarkEnd w:id="374"/>
            <w:bookmarkEnd w:id="37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15</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6" w:name="_Toc27981"/>
            <w:bookmarkStart w:id="377" w:name="_Toc904"/>
            <w:r>
              <w:rPr>
                <w:rFonts w:hint="default" w:ascii="Times New Roman" w:hAnsi="Times New Roman" w:cs="Times New Roman"/>
                <w:color w:val="auto"/>
                <w:kern w:val="2"/>
                <w:sz w:val="21"/>
                <w:szCs w:val="21"/>
                <w:lang w:val="en-US" w:eastAsia="zh-CN" w:bidi="ar-SA"/>
              </w:rPr>
              <w:t>反-1,2-二氯乙烯</w:t>
            </w:r>
            <w:bookmarkEnd w:id="376"/>
            <w:bookmarkEnd w:id="377"/>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78" w:name="_Toc13976"/>
            <w:bookmarkStart w:id="379" w:name="_Toc631"/>
            <w:r>
              <w:rPr>
                <w:rFonts w:hint="default" w:ascii="Times New Roman" w:hAnsi="Times New Roman" w:cs="Times New Roman"/>
                <w:color w:val="auto"/>
                <w:kern w:val="2"/>
                <w:sz w:val="21"/>
                <w:szCs w:val="21"/>
                <w:lang w:val="en-US" w:eastAsia="zh-CN" w:bidi="ar-SA"/>
              </w:rPr>
              <w:t>10</w:t>
            </w:r>
            <w:bookmarkEnd w:id="378"/>
            <w:bookmarkEnd w:id="379"/>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32</w:t>
            </w:r>
          </w:p>
        </w:tc>
        <w:tc>
          <w:tcPr>
            <w:tcW w:w="175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0" w:name="_Toc25857"/>
            <w:bookmarkStart w:id="381" w:name="_Toc17659"/>
            <w:r>
              <w:rPr>
                <w:rFonts w:hint="default" w:ascii="Times New Roman" w:hAnsi="Times New Roman" w:cs="Times New Roman"/>
                <w:color w:val="auto"/>
                <w:kern w:val="2"/>
                <w:sz w:val="21"/>
                <w:szCs w:val="21"/>
                <w:lang w:val="en-US" w:eastAsia="zh-CN" w:bidi="ar-SA"/>
              </w:rPr>
              <w:t>甲苯</w:t>
            </w:r>
            <w:bookmarkEnd w:id="380"/>
            <w:bookmarkEnd w:id="381"/>
          </w:p>
        </w:tc>
        <w:tc>
          <w:tcPr>
            <w:tcW w:w="79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2" w:name="_Toc28630"/>
            <w:bookmarkStart w:id="383" w:name="_Toc30699"/>
            <w:r>
              <w:rPr>
                <w:rFonts w:hint="default" w:ascii="Times New Roman" w:hAnsi="Times New Roman" w:cs="Times New Roman"/>
                <w:color w:val="auto"/>
                <w:kern w:val="2"/>
                <w:sz w:val="21"/>
                <w:szCs w:val="21"/>
                <w:lang w:val="en-US" w:eastAsia="zh-CN" w:bidi="ar-SA"/>
              </w:rPr>
              <w:t>1200</w:t>
            </w:r>
            <w:bookmarkEnd w:id="382"/>
            <w:bookmarkEnd w:id="383"/>
          </w:p>
        </w:tc>
        <w:tc>
          <w:tcPr>
            <w:tcW w:w="510"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4" w:name="_Toc28355"/>
            <w:bookmarkStart w:id="385" w:name="_Toc17897"/>
            <w:r>
              <w:rPr>
                <w:rFonts w:hint="default" w:ascii="Times New Roman" w:hAnsi="Times New Roman" w:cs="Times New Roman"/>
                <w:color w:val="auto"/>
                <w:kern w:val="2"/>
                <w:sz w:val="21"/>
                <w:szCs w:val="21"/>
                <w:lang w:val="en-US" w:eastAsia="zh-CN" w:bidi="ar-SA"/>
              </w:rPr>
              <w:t>/</w:t>
            </w:r>
            <w:bookmarkEnd w:id="384"/>
            <w:bookmarkEnd w:id="38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6" w:name="_Toc25644"/>
            <w:bookmarkStart w:id="387" w:name="_Toc12144"/>
            <w:r>
              <w:rPr>
                <w:rFonts w:hint="default" w:ascii="Times New Roman" w:hAnsi="Times New Roman" w:cs="Times New Roman"/>
                <w:color w:val="auto"/>
                <w:kern w:val="2"/>
                <w:sz w:val="21"/>
                <w:szCs w:val="21"/>
                <w:lang w:val="en-US" w:eastAsia="zh-CN" w:bidi="ar-SA"/>
              </w:rPr>
              <w:t>/</w:t>
            </w:r>
            <w:bookmarkEnd w:id="386"/>
            <w:bookmarkEnd w:id="387"/>
          </w:p>
        </w:tc>
        <w:tc>
          <w:tcPr>
            <w:tcW w:w="737"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88" w:name="_Toc16697"/>
            <w:bookmarkStart w:id="389" w:name="_Toc23393"/>
            <w:r>
              <w:rPr>
                <w:rFonts w:hint="default" w:ascii="Times New Roman" w:hAnsi="Times New Roman" w:cs="Times New Roman"/>
                <w:color w:val="auto"/>
                <w:kern w:val="2"/>
                <w:sz w:val="21"/>
                <w:szCs w:val="21"/>
                <w:lang w:val="en-US" w:eastAsia="zh-CN" w:bidi="ar-SA"/>
              </w:rPr>
              <w:t>/</w:t>
            </w:r>
            <w:bookmarkEnd w:id="388"/>
            <w:bookmarkEnd w:id="389"/>
          </w:p>
        </w:tc>
      </w:tr>
    </w:tbl>
    <w:p>
      <w:pPr>
        <w:pStyle w:val="28"/>
        <w:widowControl w:val="0"/>
        <w:kinsoku/>
        <w:overflowPunct/>
        <w:topLinePunct w:val="0"/>
        <w:bidi w:val="0"/>
        <w:spacing w:line="360" w:lineRule="auto"/>
        <w:ind w:right="0"/>
        <w:jc w:val="center"/>
        <w:textAlignment w:val="auto"/>
        <w:rPr>
          <w:rFonts w:ascii="Times New Roman" w:eastAsia="宋体"/>
          <w:bCs/>
          <w:color w:val="auto"/>
          <w:sz w:val="21"/>
          <w:szCs w:val="21"/>
        </w:rPr>
      </w:pPr>
      <w:r>
        <w:rPr>
          <w:rFonts w:hint="default" w:ascii="Times New Roman" w:eastAsia="宋体"/>
          <w:bCs/>
          <w:color w:val="auto"/>
          <w:sz w:val="21"/>
          <w:szCs w:val="21"/>
        </w:rPr>
        <w:t>表</w:t>
      </w:r>
      <w:r>
        <w:rPr>
          <w:rFonts w:hint="eastAsia" w:ascii="Times New Roman" w:eastAsia="宋体"/>
          <w:bCs/>
          <w:color w:val="auto"/>
          <w:sz w:val="21"/>
          <w:szCs w:val="21"/>
          <w:lang w:val="en-US" w:eastAsia="zh-CN"/>
        </w:rPr>
        <w:t>2.6</w:t>
      </w:r>
      <w:r>
        <w:rPr>
          <w:rFonts w:hint="default" w:ascii="Times New Roman" w:eastAsia="宋体"/>
          <w:bCs/>
          <w:color w:val="auto"/>
          <w:sz w:val="21"/>
          <w:szCs w:val="21"/>
        </w:rPr>
        <w:t>-</w:t>
      </w:r>
      <w:r>
        <w:rPr>
          <w:rFonts w:hint="eastAsia" w:ascii="Times New Roman" w:eastAsia="宋体"/>
          <w:bCs/>
          <w:color w:val="auto"/>
          <w:sz w:val="21"/>
          <w:szCs w:val="21"/>
          <w:lang w:val="en-US" w:eastAsia="zh-CN"/>
        </w:rPr>
        <w:t xml:space="preserve">6 </w:t>
      </w:r>
      <w:r>
        <w:rPr>
          <w:rFonts w:hint="default" w:ascii="Times New Roman" w:eastAsia="宋体"/>
          <w:bCs/>
          <w:color w:val="auto"/>
          <w:sz w:val="21"/>
          <w:szCs w:val="21"/>
        </w:rPr>
        <w:t xml:space="preserve"> </w:t>
      </w:r>
      <w:r>
        <w:rPr>
          <w:rFonts w:hint="eastAsia" w:ascii="Times New Roman" w:eastAsia="宋体"/>
          <w:bCs/>
          <w:color w:val="auto"/>
          <w:sz w:val="21"/>
          <w:szCs w:val="21"/>
        </w:rPr>
        <w:t>农用地土壤污染风险筛选值</w:t>
      </w:r>
      <w:r>
        <w:rPr>
          <w:rFonts w:hint="eastAsia" w:ascii="Times New Roman" w:eastAsia="宋体"/>
          <w:bCs/>
          <w:color w:val="auto"/>
          <w:sz w:val="21"/>
          <w:szCs w:val="21"/>
          <w:lang w:eastAsia="zh-CN"/>
        </w:rPr>
        <w:t>（单位：</w:t>
      </w:r>
      <w:r>
        <w:rPr>
          <w:rFonts w:hint="default" w:ascii="Times New Roman" w:eastAsia="宋体"/>
          <w:bCs/>
          <w:color w:val="auto"/>
          <w:sz w:val="21"/>
          <w:szCs w:val="21"/>
        </w:rPr>
        <w:t>mg/</w:t>
      </w:r>
      <w:r>
        <w:rPr>
          <w:rFonts w:hint="default" w:ascii="Times New Roman" w:hAnsi="Times New Roman" w:cs="Times New Roman" w:eastAsiaTheme="minorEastAsia"/>
          <w:b w:val="0"/>
          <w:bCs/>
          <w:color w:val="auto"/>
          <w:sz w:val="21"/>
          <w:szCs w:val="21"/>
        </w:rPr>
        <w:t>kg</w:t>
      </w:r>
      <w:r>
        <w:rPr>
          <w:rFonts w:hint="eastAsia" w:ascii="Times New Roman" w:eastAsia="宋体"/>
          <w:bCs/>
          <w:color w:val="auto"/>
          <w:sz w:val="21"/>
          <w:szCs w:val="21"/>
          <w:lang w:eastAsia="zh-CN"/>
        </w:rPr>
        <w:t>，</w:t>
      </w:r>
      <w:r>
        <w:rPr>
          <w:rFonts w:hint="default" w:ascii="Times New Roman" w:eastAsia="宋体"/>
          <w:bCs/>
          <w:color w:val="auto"/>
          <w:sz w:val="21"/>
          <w:szCs w:val="21"/>
        </w:rPr>
        <w:t>pH</w:t>
      </w:r>
      <w:r>
        <w:rPr>
          <w:rFonts w:hint="default" w:ascii="Times New Roman" w:eastAsia="宋体"/>
          <w:bCs/>
          <w:color w:val="auto"/>
          <w:sz w:val="21"/>
          <w:szCs w:val="21"/>
          <w:lang w:eastAsia="zh-CN"/>
        </w:rPr>
        <w:t>无量纲）</w:t>
      </w:r>
    </w:p>
    <w:tbl>
      <w:tblPr>
        <w:tblStyle w:val="2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7"/>
        <w:gridCol w:w="1134"/>
        <w:gridCol w:w="1701"/>
        <w:gridCol w:w="1701"/>
        <w:gridCol w:w="1701"/>
        <w:gridCol w:w="1699"/>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w:t>
            </w:r>
          </w:p>
        </w:tc>
        <w:tc>
          <w:tcPr>
            <w:tcW w:w="6803" w:type="dxa"/>
            <w:gridSpan w:val="5"/>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bookmarkStart w:id="390" w:name="_Toc11230"/>
            <w:bookmarkStart w:id="391" w:name="_Toc32694"/>
            <w:r>
              <w:rPr>
                <w:rFonts w:hint="eastAsia" w:ascii="Times New Roman" w:hAnsi="Times New Roman" w:cs="Times New Roman"/>
                <w:color w:val="auto"/>
                <w:kern w:val="2"/>
                <w:sz w:val="21"/>
                <w:szCs w:val="21"/>
                <w:lang w:val="en-US" w:eastAsia="zh-CN" w:bidi="ar-SA"/>
              </w:rPr>
              <w:t>风险筛选值</w:t>
            </w:r>
            <w:bookmarkEnd w:id="390"/>
            <w:bookmarkEnd w:id="3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2" w:name="_Toc31135"/>
            <w:bookmarkStart w:id="393" w:name="_Toc13583"/>
            <w:r>
              <w:rPr>
                <w:rFonts w:hint="default" w:ascii="Times New Roman" w:hAnsi="Times New Roman" w:cs="Times New Roman"/>
                <w:color w:val="auto"/>
                <w:kern w:val="2"/>
                <w:sz w:val="21"/>
                <w:szCs w:val="21"/>
                <w:lang w:val="en-US" w:eastAsia="zh-CN" w:bidi="ar-SA"/>
              </w:rPr>
              <w:t>PH</w:t>
            </w:r>
            <w:r>
              <w:rPr>
                <w:rFonts w:hint="eastAsia" w:ascii="Times New Roman" w:hAnsi="Times New Roman" w:cs="Times New Roman"/>
                <w:color w:val="auto"/>
                <w:kern w:val="2"/>
                <w:sz w:val="21"/>
                <w:szCs w:val="21"/>
                <w:lang w:val="en-US" w:eastAsia="zh-CN" w:bidi="ar-SA"/>
              </w:rPr>
              <w:t>≤</w:t>
            </w:r>
            <w:r>
              <w:rPr>
                <w:rFonts w:hint="default" w:ascii="Times New Roman" w:hAnsi="Times New Roman" w:cs="Times New Roman"/>
                <w:color w:val="auto"/>
                <w:kern w:val="2"/>
                <w:sz w:val="21"/>
                <w:szCs w:val="21"/>
                <w:lang w:val="en-US" w:eastAsia="zh-CN" w:bidi="ar-SA"/>
              </w:rPr>
              <w:t>5.5</w:t>
            </w:r>
            <w:bookmarkEnd w:id="392"/>
            <w:bookmarkEnd w:id="39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4" w:name="_Toc11623"/>
            <w:bookmarkStart w:id="395" w:name="_Toc24122"/>
            <w:r>
              <w:rPr>
                <w:rFonts w:hint="default" w:ascii="Times New Roman" w:hAnsi="Times New Roman" w:cs="Times New Roman"/>
                <w:color w:val="auto"/>
                <w:kern w:val="2"/>
                <w:sz w:val="21"/>
                <w:szCs w:val="21"/>
                <w:lang w:val="en-US" w:eastAsia="zh-CN" w:bidi="ar-SA"/>
              </w:rPr>
              <w:t>5.5＜PH≤6.5</w:t>
            </w:r>
            <w:bookmarkEnd w:id="394"/>
            <w:bookmarkEnd w:id="39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6" w:name="_Toc8707"/>
            <w:bookmarkStart w:id="397" w:name="_Toc15586"/>
            <w:r>
              <w:rPr>
                <w:rFonts w:hint="default" w:ascii="Times New Roman" w:hAnsi="Times New Roman" w:cs="Times New Roman"/>
                <w:color w:val="auto"/>
                <w:kern w:val="2"/>
                <w:sz w:val="21"/>
                <w:szCs w:val="21"/>
                <w:lang w:val="en-US" w:eastAsia="zh-CN" w:bidi="ar-SA"/>
              </w:rPr>
              <w:t>6.5＜PH≤7.5</w:t>
            </w:r>
            <w:bookmarkEnd w:id="396"/>
            <w:bookmarkEnd w:id="397"/>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398" w:name="_Toc12364"/>
            <w:bookmarkStart w:id="399" w:name="_Toc8157"/>
            <w:r>
              <w:rPr>
                <w:rFonts w:hint="default" w:ascii="Times New Roman" w:hAnsi="Times New Roman" w:cs="Times New Roman"/>
                <w:color w:val="auto"/>
                <w:kern w:val="2"/>
                <w:sz w:val="21"/>
                <w:szCs w:val="21"/>
                <w:lang w:val="en-US" w:eastAsia="zh-CN" w:bidi="ar-SA"/>
              </w:rPr>
              <w:t>PH＞7.5</w:t>
            </w:r>
            <w:bookmarkEnd w:id="398"/>
            <w:bookmarkEnd w:id="3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镉</w:t>
            </w: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0" w:name="_Toc11569"/>
            <w:bookmarkStart w:id="401" w:name="_Toc4573"/>
            <w:r>
              <w:rPr>
                <w:rFonts w:hint="default" w:ascii="Times New Roman" w:hAnsi="Times New Roman" w:cs="Times New Roman"/>
                <w:color w:val="auto"/>
                <w:kern w:val="2"/>
                <w:sz w:val="21"/>
                <w:szCs w:val="21"/>
                <w:lang w:val="en-US" w:eastAsia="zh-CN" w:bidi="ar-SA"/>
              </w:rPr>
              <w:t>水田</w:t>
            </w:r>
            <w:bookmarkEnd w:id="400"/>
            <w:bookmarkEnd w:id="40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2" w:name="_Toc24884"/>
            <w:bookmarkStart w:id="403" w:name="_Toc15733"/>
            <w:r>
              <w:rPr>
                <w:rFonts w:hint="default" w:ascii="Times New Roman" w:hAnsi="Times New Roman" w:cs="Times New Roman"/>
                <w:color w:val="auto"/>
                <w:kern w:val="2"/>
                <w:sz w:val="21"/>
                <w:szCs w:val="21"/>
                <w:lang w:val="en-US" w:eastAsia="zh-CN" w:bidi="ar-SA"/>
              </w:rPr>
              <w:t>0.3</w:t>
            </w:r>
            <w:bookmarkEnd w:id="402"/>
            <w:bookmarkEnd w:id="40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4" w:name="_Toc8008"/>
            <w:bookmarkStart w:id="405" w:name="_Toc32399"/>
            <w:r>
              <w:rPr>
                <w:rFonts w:hint="default" w:ascii="Times New Roman" w:hAnsi="Times New Roman" w:cs="Times New Roman"/>
                <w:color w:val="auto"/>
                <w:kern w:val="2"/>
                <w:sz w:val="21"/>
                <w:szCs w:val="21"/>
                <w:lang w:val="en-US" w:eastAsia="zh-CN" w:bidi="ar-SA"/>
              </w:rPr>
              <w:t>0.4</w:t>
            </w:r>
            <w:bookmarkEnd w:id="404"/>
            <w:bookmarkEnd w:id="40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6" w:name="_Toc21903"/>
            <w:bookmarkStart w:id="407" w:name="_Toc2084"/>
            <w:r>
              <w:rPr>
                <w:rFonts w:hint="default" w:ascii="Times New Roman" w:hAnsi="Times New Roman" w:cs="Times New Roman"/>
                <w:color w:val="auto"/>
                <w:kern w:val="2"/>
                <w:sz w:val="21"/>
                <w:szCs w:val="21"/>
                <w:lang w:val="en-US" w:eastAsia="zh-CN" w:bidi="ar-SA"/>
              </w:rPr>
              <w:t>0.6</w:t>
            </w:r>
            <w:bookmarkEnd w:id="406"/>
            <w:bookmarkEnd w:id="40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08" w:name="_Toc4090"/>
            <w:bookmarkStart w:id="409" w:name="_Toc4052"/>
            <w:r>
              <w:rPr>
                <w:rFonts w:hint="default" w:ascii="Times New Roman" w:hAnsi="Times New Roman" w:cs="Times New Roman"/>
                <w:color w:val="auto"/>
                <w:kern w:val="2"/>
                <w:sz w:val="21"/>
                <w:szCs w:val="21"/>
                <w:lang w:val="en-US" w:eastAsia="zh-CN" w:bidi="ar-SA"/>
              </w:rPr>
              <w:t>0.8</w:t>
            </w:r>
            <w:bookmarkEnd w:id="408"/>
            <w:bookmarkEnd w:id="4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0" w:name="_Toc28201"/>
            <w:bookmarkStart w:id="411" w:name="_Toc14498"/>
            <w:r>
              <w:rPr>
                <w:rFonts w:hint="default" w:ascii="Times New Roman" w:hAnsi="Times New Roman" w:cs="Times New Roman"/>
                <w:color w:val="auto"/>
                <w:kern w:val="2"/>
                <w:sz w:val="21"/>
                <w:szCs w:val="21"/>
                <w:lang w:val="en-US" w:eastAsia="zh-CN" w:bidi="ar-SA"/>
              </w:rPr>
              <w:t>其他</w:t>
            </w:r>
            <w:bookmarkEnd w:id="410"/>
            <w:bookmarkEnd w:id="41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12" w:name="_Toc32233"/>
            <w:bookmarkStart w:id="413" w:name="_Toc31165"/>
            <w:bookmarkStart w:id="414" w:name="_Toc14102"/>
            <w:bookmarkStart w:id="415" w:name="_Toc22884"/>
            <w:bookmarkStart w:id="416" w:name="_Toc32108"/>
            <w:bookmarkStart w:id="417" w:name="_Toc19852"/>
            <w:bookmarkStart w:id="418" w:name="_Toc31464"/>
            <w:bookmarkStart w:id="419" w:name="_Toc31673"/>
            <w:bookmarkStart w:id="420" w:name="_Toc488"/>
            <w:r>
              <w:rPr>
                <w:rFonts w:hint="default" w:ascii="Times New Roman" w:hAnsi="Times New Roman" w:cs="Times New Roman"/>
                <w:color w:val="auto"/>
                <w:kern w:val="2"/>
                <w:sz w:val="21"/>
                <w:szCs w:val="21"/>
                <w:lang w:val="en-US" w:eastAsia="zh-CN" w:bidi="ar-SA"/>
              </w:rPr>
              <w:t>0.3</w:t>
            </w:r>
            <w:bookmarkEnd w:id="412"/>
            <w:bookmarkEnd w:id="413"/>
            <w:bookmarkEnd w:id="414"/>
            <w:bookmarkEnd w:id="415"/>
            <w:bookmarkEnd w:id="416"/>
            <w:bookmarkEnd w:id="417"/>
            <w:bookmarkEnd w:id="418"/>
            <w:bookmarkEnd w:id="419"/>
            <w:bookmarkEnd w:id="42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1" w:name="_Toc4631"/>
            <w:bookmarkStart w:id="422" w:name="_Toc32541"/>
            <w:r>
              <w:rPr>
                <w:rFonts w:hint="default" w:ascii="Times New Roman" w:hAnsi="Times New Roman" w:cs="Times New Roman"/>
                <w:color w:val="auto"/>
                <w:kern w:val="2"/>
                <w:sz w:val="21"/>
                <w:szCs w:val="21"/>
                <w:lang w:val="en-US" w:eastAsia="zh-CN" w:bidi="ar-SA"/>
              </w:rPr>
              <w:t>0.3</w:t>
            </w:r>
            <w:bookmarkEnd w:id="421"/>
            <w:bookmarkEnd w:id="42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3" w:name="_Toc31530"/>
            <w:bookmarkStart w:id="424" w:name="_Toc17250"/>
            <w:r>
              <w:rPr>
                <w:rFonts w:hint="default" w:ascii="Times New Roman" w:hAnsi="Times New Roman" w:cs="Times New Roman"/>
                <w:color w:val="auto"/>
                <w:kern w:val="2"/>
                <w:sz w:val="21"/>
                <w:szCs w:val="21"/>
                <w:lang w:val="en-US" w:eastAsia="zh-CN" w:bidi="ar-SA"/>
              </w:rPr>
              <w:t>0.3</w:t>
            </w:r>
            <w:bookmarkEnd w:id="423"/>
            <w:bookmarkEnd w:id="424"/>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5" w:name="_Toc6683"/>
            <w:bookmarkStart w:id="426" w:name="_Toc21296"/>
            <w:r>
              <w:rPr>
                <w:rFonts w:hint="default" w:ascii="Times New Roman" w:hAnsi="Times New Roman" w:cs="Times New Roman"/>
                <w:color w:val="auto"/>
                <w:kern w:val="2"/>
                <w:sz w:val="21"/>
                <w:szCs w:val="21"/>
                <w:lang w:val="en-US" w:eastAsia="zh-CN" w:bidi="ar-SA"/>
              </w:rPr>
              <w:t>0.6</w:t>
            </w:r>
            <w:bookmarkEnd w:id="425"/>
            <w:bookmarkEnd w:id="4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27" w:name="_Toc9914"/>
            <w:bookmarkStart w:id="428" w:name="_Toc25879"/>
            <w:bookmarkStart w:id="429" w:name="_Toc333"/>
            <w:bookmarkStart w:id="430" w:name="_Toc2558"/>
            <w:bookmarkStart w:id="431" w:name="_Toc30243"/>
            <w:bookmarkStart w:id="432" w:name="_Toc11170"/>
            <w:bookmarkStart w:id="433" w:name="_Toc28812"/>
            <w:bookmarkStart w:id="434" w:name="_Toc691"/>
            <w:bookmarkStart w:id="435" w:name="_Toc21584"/>
            <w:r>
              <w:rPr>
                <w:rFonts w:hint="default" w:ascii="Times New Roman" w:hAnsi="Times New Roman" w:cs="Times New Roman"/>
                <w:color w:val="auto"/>
                <w:kern w:val="2"/>
                <w:sz w:val="21"/>
                <w:szCs w:val="21"/>
                <w:lang w:val="en-US" w:eastAsia="zh-CN" w:bidi="ar-SA"/>
              </w:rPr>
              <w:t>汞</w:t>
            </w:r>
            <w:bookmarkEnd w:id="427"/>
            <w:bookmarkEnd w:id="428"/>
            <w:bookmarkEnd w:id="429"/>
            <w:bookmarkEnd w:id="430"/>
            <w:bookmarkEnd w:id="431"/>
            <w:bookmarkEnd w:id="432"/>
            <w:bookmarkEnd w:id="433"/>
            <w:bookmarkEnd w:id="434"/>
            <w:bookmarkEnd w:id="435"/>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6" w:name="_Toc7592"/>
            <w:bookmarkStart w:id="437" w:name="_Toc1308"/>
            <w:r>
              <w:rPr>
                <w:rFonts w:hint="default" w:ascii="Times New Roman" w:hAnsi="Times New Roman" w:cs="Times New Roman"/>
                <w:color w:val="auto"/>
                <w:kern w:val="2"/>
                <w:sz w:val="21"/>
                <w:szCs w:val="21"/>
                <w:lang w:val="en-US" w:eastAsia="zh-CN" w:bidi="ar-SA"/>
              </w:rPr>
              <w:t>水田</w:t>
            </w:r>
            <w:bookmarkEnd w:id="436"/>
            <w:bookmarkEnd w:id="43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38" w:name="_Toc16834"/>
            <w:bookmarkStart w:id="439" w:name="_Toc20014"/>
            <w:bookmarkStart w:id="440" w:name="_Toc31728"/>
            <w:bookmarkStart w:id="441" w:name="_Toc14002"/>
            <w:bookmarkStart w:id="442" w:name="_Toc7929"/>
            <w:bookmarkStart w:id="443" w:name="_Toc4999"/>
            <w:bookmarkStart w:id="444" w:name="_Toc859"/>
            <w:bookmarkStart w:id="445" w:name="_Toc22414"/>
            <w:bookmarkStart w:id="446" w:name="_Toc8110"/>
            <w:r>
              <w:rPr>
                <w:rFonts w:hint="default" w:ascii="Times New Roman" w:hAnsi="Times New Roman" w:cs="Times New Roman"/>
                <w:color w:val="auto"/>
                <w:kern w:val="2"/>
                <w:sz w:val="21"/>
                <w:szCs w:val="21"/>
                <w:lang w:val="en-US" w:eastAsia="zh-CN" w:bidi="ar-SA"/>
              </w:rPr>
              <w:t>0.5</w:t>
            </w:r>
            <w:bookmarkEnd w:id="438"/>
            <w:bookmarkEnd w:id="439"/>
            <w:bookmarkEnd w:id="440"/>
            <w:bookmarkEnd w:id="441"/>
            <w:bookmarkEnd w:id="442"/>
            <w:bookmarkEnd w:id="443"/>
            <w:bookmarkEnd w:id="444"/>
            <w:bookmarkEnd w:id="445"/>
            <w:bookmarkEnd w:id="44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7" w:name="_Toc29392"/>
            <w:bookmarkStart w:id="448" w:name="_Toc12295"/>
            <w:r>
              <w:rPr>
                <w:rFonts w:hint="default" w:ascii="Times New Roman" w:hAnsi="Times New Roman" w:cs="Times New Roman"/>
                <w:color w:val="auto"/>
                <w:kern w:val="2"/>
                <w:sz w:val="21"/>
                <w:szCs w:val="21"/>
                <w:lang w:val="en-US" w:eastAsia="zh-CN" w:bidi="ar-SA"/>
              </w:rPr>
              <w:t>0.5</w:t>
            </w:r>
            <w:bookmarkEnd w:id="447"/>
            <w:bookmarkEnd w:id="44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49" w:name="_Toc10206"/>
            <w:bookmarkStart w:id="450" w:name="_Toc25852"/>
            <w:r>
              <w:rPr>
                <w:rFonts w:hint="default" w:ascii="Times New Roman" w:hAnsi="Times New Roman" w:cs="Times New Roman"/>
                <w:color w:val="auto"/>
                <w:kern w:val="2"/>
                <w:sz w:val="21"/>
                <w:szCs w:val="21"/>
                <w:lang w:val="en-US" w:eastAsia="zh-CN" w:bidi="ar-SA"/>
              </w:rPr>
              <w:t>0.6</w:t>
            </w:r>
            <w:bookmarkEnd w:id="449"/>
            <w:bookmarkEnd w:id="450"/>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1" w:name="_Toc10885"/>
            <w:bookmarkStart w:id="452" w:name="_Toc9773"/>
            <w:r>
              <w:rPr>
                <w:rFonts w:hint="default" w:ascii="Times New Roman" w:hAnsi="Times New Roman" w:cs="Times New Roman"/>
                <w:color w:val="auto"/>
                <w:kern w:val="2"/>
                <w:sz w:val="21"/>
                <w:szCs w:val="21"/>
                <w:lang w:val="en-US" w:eastAsia="zh-CN" w:bidi="ar-SA"/>
              </w:rPr>
              <w:t>1.0</w:t>
            </w:r>
            <w:bookmarkEnd w:id="451"/>
            <w:bookmarkEnd w:id="45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3" w:name="_Toc25211"/>
            <w:bookmarkStart w:id="454" w:name="_Toc19500"/>
            <w:r>
              <w:rPr>
                <w:rFonts w:hint="default" w:ascii="Times New Roman" w:hAnsi="Times New Roman" w:cs="Times New Roman"/>
                <w:color w:val="auto"/>
                <w:kern w:val="2"/>
                <w:sz w:val="21"/>
                <w:szCs w:val="21"/>
                <w:lang w:val="en-US" w:eastAsia="zh-CN" w:bidi="ar-SA"/>
              </w:rPr>
              <w:t>其他</w:t>
            </w:r>
            <w:bookmarkEnd w:id="453"/>
            <w:bookmarkEnd w:id="45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5" w:name="_Toc16267"/>
            <w:bookmarkStart w:id="456" w:name="_Toc19304"/>
            <w:r>
              <w:rPr>
                <w:rFonts w:hint="default" w:ascii="Times New Roman" w:hAnsi="Times New Roman" w:cs="Times New Roman"/>
                <w:color w:val="auto"/>
                <w:kern w:val="2"/>
                <w:sz w:val="21"/>
                <w:szCs w:val="21"/>
                <w:lang w:val="en-US" w:eastAsia="zh-CN" w:bidi="ar-SA"/>
              </w:rPr>
              <w:t>1.3</w:t>
            </w:r>
            <w:bookmarkEnd w:id="455"/>
            <w:bookmarkEnd w:id="45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7" w:name="_Toc12348"/>
            <w:bookmarkStart w:id="458" w:name="_Toc2930"/>
            <w:r>
              <w:rPr>
                <w:rFonts w:hint="default" w:ascii="Times New Roman" w:hAnsi="Times New Roman" w:cs="Times New Roman"/>
                <w:color w:val="auto"/>
                <w:kern w:val="2"/>
                <w:sz w:val="21"/>
                <w:szCs w:val="21"/>
                <w:lang w:val="en-US" w:eastAsia="zh-CN" w:bidi="ar-SA"/>
              </w:rPr>
              <w:t>1.8</w:t>
            </w:r>
            <w:bookmarkEnd w:id="457"/>
            <w:bookmarkEnd w:id="45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59" w:name="_Toc30616"/>
            <w:bookmarkStart w:id="460" w:name="_Toc26798"/>
            <w:r>
              <w:rPr>
                <w:rFonts w:hint="default" w:ascii="Times New Roman" w:hAnsi="Times New Roman" w:cs="Times New Roman"/>
                <w:color w:val="auto"/>
                <w:kern w:val="2"/>
                <w:sz w:val="21"/>
                <w:szCs w:val="21"/>
                <w:lang w:val="en-US" w:eastAsia="zh-CN" w:bidi="ar-SA"/>
              </w:rPr>
              <w:t>2.4</w:t>
            </w:r>
            <w:bookmarkEnd w:id="459"/>
            <w:bookmarkEnd w:id="460"/>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1" w:name="_Toc3987"/>
            <w:bookmarkStart w:id="462" w:name="_Toc10160"/>
            <w:r>
              <w:rPr>
                <w:rFonts w:hint="default" w:ascii="Times New Roman" w:hAnsi="Times New Roman" w:cs="Times New Roman"/>
                <w:color w:val="auto"/>
                <w:kern w:val="2"/>
                <w:sz w:val="21"/>
                <w:szCs w:val="21"/>
                <w:lang w:val="en-US" w:eastAsia="zh-CN" w:bidi="ar-SA"/>
              </w:rPr>
              <w:t>3.4</w:t>
            </w:r>
            <w:bookmarkEnd w:id="461"/>
            <w:bookmarkEnd w:id="4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63" w:name="_Toc6851"/>
            <w:bookmarkStart w:id="464" w:name="_Toc3534"/>
            <w:bookmarkStart w:id="465" w:name="_Toc22772"/>
            <w:bookmarkStart w:id="466" w:name="_Toc11677"/>
            <w:bookmarkStart w:id="467" w:name="_Toc3141"/>
            <w:bookmarkStart w:id="468" w:name="_Toc8406"/>
            <w:bookmarkStart w:id="469" w:name="_Toc5167"/>
            <w:bookmarkStart w:id="470" w:name="_Toc26929"/>
            <w:bookmarkStart w:id="471" w:name="_Toc1470"/>
            <w:r>
              <w:rPr>
                <w:rFonts w:hint="default" w:ascii="Times New Roman" w:hAnsi="Times New Roman" w:cs="Times New Roman"/>
                <w:color w:val="auto"/>
                <w:kern w:val="2"/>
                <w:sz w:val="21"/>
                <w:szCs w:val="21"/>
                <w:lang w:val="en-US" w:eastAsia="zh-CN" w:bidi="ar-SA"/>
              </w:rPr>
              <w:t>砷</w:t>
            </w:r>
            <w:bookmarkEnd w:id="463"/>
            <w:bookmarkEnd w:id="464"/>
            <w:bookmarkEnd w:id="465"/>
            <w:bookmarkEnd w:id="466"/>
            <w:bookmarkEnd w:id="467"/>
            <w:bookmarkEnd w:id="468"/>
            <w:bookmarkEnd w:id="469"/>
            <w:bookmarkEnd w:id="470"/>
            <w:bookmarkEnd w:id="471"/>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2" w:name="_Toc1673"/>
            <w:bookmarkStart w:id="473" w:name="_Toc7534"/>
            <w:r>
              <w:rPr>
                <w:rFonts w:hint="default" w:ascii="Times New Roman" w:hAnsi="Times New Roman" w:cs="Times New Roman"/>
                <w:color w:val="auto"/>
                <w:kern w:val="2"/>
                <w:sz w:val="21"/>
                <w:szCs w:val="21"/>
                <w:lang w:val="en-US" w:eastAsia="zh-CN" w:bidi="ar-SA"/>
              </w:rPr>
              <w:t>水田</w:t>
            </w:r>
            <w:bookmarkEnd w:id="472"/>
            <w:bookmarkEnd w:id="47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4" w:name="_Toc13416"/>
            <w:bookmarkStart w:id="475" w:name="_Toc30996"/>
            <w:r>
              <w:rPr>
                <w:rFonts w:hint="default" w:ascii="Times New Roman" w:hAnsi="Times New Roman" w:cs="Times New Roman"/>
                <w:color w:val="auto"/>
                <w:kern w:val="2"/>
                <w:sz w:val="21"/>
                <w:szCs w:val="21"/>
                <w:lang w:val="en-US" w:eastAsia="zh-CN" w:bidi="ar-SA"/>
              </w:rPr>
              <w:t>30</w:t>
            </w:r>
            <w:bookmarkEnd w:id="474"/>
            <w:bookmarkEnd w:id="47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6" w:name="_Toc19365"/>
            <w:bookmarkStart w:id="477" w:name="_Toc5444"/>
            <w:r>
              <w:rPr>
                <w:rFonts w:hint="default" w:ascii="Times New Roman" w:hAnsi="Times New Roman" w:cs="Times New Roman"/>
                <w:color w:val="auto"/>
                <w:kern w:val="2"/>
                <w:sz w:val="21"/>
                <w:szCs w:val="21"/>
                <w:lang w:val="en-US" w:eastAsia="zh-CN" w:bidi="ar-SA"/>
              </w:rPr>
              <w:t>30</w:t>
            </w:r>
            <w:bookmarkEnd w:id="476"/>
            <w:bookmarkEnd w:id="47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78" w:name="_Toc1555"/>
            <w:bookmarkStart w:id="479" w:name="_Toc1847"/>
            <w:r>
              <w:rPr>
                <w:rFonts w:hint="default" w:ascii="Times New Roman" w:hAnsi="Times New Roman" w:cs="Times New Roman"/>
                <w:color w:val="auto"/>
                <w:kern w:val="2"/>
                <w:sz w:val="21"/>
                <w:szCs w:val="21"/>
                <w:lang w:val="en-US" w:eastAsia="zh-CN" w:bidi="ar-SA"/>
              </w:rPr>
              <w:t>25</w:t>
            </w:r>
            <w:bookmarkEnd w:id="478"/>
            <w:bookmarkEnd w:id="479"/>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0" w:name="_Toc28232"/>
            <w:bookmarkStart w:id="481" w:name="_Toc8710"/>
            <w:r>
              <w:rPr>
                <w:rFonts w:hint="default" w:ascii="Times New Roman" w:hAnsi="Times New Roman" w:cs="Times New Roman"/>
                <w:color w:val="auto"/>
                <w:kern w:val="2"/>
                <w:sz w:val="21"/>
                <w:szCs w:val="21"/>
                <w:lang w:val="en-US" w:eastAsia="zh-CN" w:bidi="ar-SA"/>
              </w:rPr>
              <w:t>20</w:t>
            </w:r>
            <w:bookmarkEnd w:id="480"/>
            <w:bookmarkEnd w:id="4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2" w:name="_Toc26456"/>
            <w:bookmarkStart w:id="483" w:name="_Toc29462"/>
            <w:r>
              <w:rPr>
                <w:rFonts w:hint="default" w:ascii="Times New Roman" w:hAnsi="Times New Roman" w:cs="Times New Roman"/>
                <w:color w:val="auto"/>
                <w:kern w:val="2"/>
                <w:sz w:val="21"/>
                <w:szCs w:val="21"/>
                <w:lang w:val="en-US" w:eastAsia="zh-CN" w:bidi="ar-SA"/>
              </w:rPr>
              <w:t>其他</w:t>
            </w:r>
            <w:bookmarkEnd w:id="482"/>
            <w:bookmarkEnd w:id="48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4" w:name="_Toc16011"/>
            <w:bookmarkStart w:id="485" w:name="_Toc284"/>
            <w:r>
              <w:rPr>
                <w:rFonts w:hint="default" w:ascii="Times New Roman" w:hAnsi="Times New Roman" w:cs="Times New Roman"/>
                <w:color w:val="auto"/>
                <w:kern w:val="2"/>
                <w:sz w:val="21"/>
                <w:szCs w:val="21"/>
                <w:lang w:val="en-US" w:eastAsia="zh-CN" w:bidi="ar-SA"/>
              </w:rPr>
              <w:t>40</w:t>
            </w:r>
            <w:bookmarkEnd w:id="484"/>
            <w:bookmarkEnd w:id="48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6" w:name="_Toc11131"/>
            <w:bookmarkStart w:id="487" w:name="_Toc25175"/>
            <w:r>
              <w:rPr>
                <w:rFonts w:hint="default" w:ascii="Times New Roman" w:hAnsi="Times New Roman" w:cs="Times New Roman"/>
                <w:color w:val="auto"/>
                <w:kern w:val="2"/>
                <w:sz w:val="21"/>
                <w:szCs w:val="21"/>
                <w:lang w:val="en-US" w:eastAsia="zh-CN" w:bidi="ar-SA"/>
              </w:rPr>
              <w:t>40</w:t>
            </w:r>
            <w:bookmarkEnd w:id="486"/>
            <w:bookmarkEnd w:id="48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88" w:name="_Toc12277"/>
            <w:bookmarkStart w:id="489" w:name="_Toc8195"/>
            <w:r>
              <w:rPr>
                <w:rFonts w:hint="default" w:ascii="Times New Roman" w:hAnsi="Times New Roman" w:cs="Times New Roman"/>
                <w:color w:val="auto"/>
                <w:kern w:val="2"/>
                <w:sz w:val="21"/>
                <w:szCs w:val="21"/>
                <w:lang w:val="en-US" w:eastAsia="zh-CN" w:bidi="ar-SA"/>
              </w:rPr>
              <w:t>30</w:t>
            </w:r>
            <w:bookmarkEnd w:id="488"/>
            <w:bookmarkEnd w:id="489"/>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0" w:name="_Toc31134"/>
            <w:bookmarkStart w:id="491" w:name="_Toc6035"/>
            <w:r>
              <w:rPr>
                <w:rFonts w:hint="default" w:ascii="Times New Roman" w:hAnsi="Times New Roman" w:cs="Times New Roman"/>
                <w:color w:val="auto"/>
                <w:kern w:val="2"/>
                <w:sz w:val="21"/>
                <w:szCs w:val="21"/>
                <w:lang w:val="en-US" w:eastAsia="zh-CN" w:bidi="ar-SA"/>
              </w:rPr>
              <w:t>25</w:t>
            </w:r>
            <w:bookmarkEnd w:id="490"/>
            <w:bookmarkEnd w:id="4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492" w:name="_Toc23516"/>
            <w:bookmarkStart w:id="493" w:name="_Toc16106"/>
            <w:bookmarkStart w:id="494" w:name="_Toc28540"/>
            <w:bookmarkStart w:id="495" w:name="_Toc30805"/>
            <w:bookmarkStart w:id="496" w:name="_Toc15943"/>
            <w:bookmarkStart w:id="497" w:name="_Toc24536"/>
            <w:bookmarkStart w:id="498" w:name="_Toc12744"/>
            <w:bookmarkStart w:id="499" w:name="_Toc13312"/>
            <w:bookmarkStart w:id="500" w:name="_Toc17728"/>
            <w:r>
              <w:rPr>
                <w:rFonts w:hint="default" w:ascii="Times New Roman" w:hAnsi="Times New Roman" w:cs="Times New Roman"/>
                <w:color w:val="auto"/>
                <w:kern w:val="2"/>
                <w:sz w:val="21"/>
                <w:szCs w:val="21"/>
                <w:lang w:val="en-US" w:eastAsia="zh-CN" w:bidi="ar-SA"/>
              </w:rPr>
              <w:t>铅</w:t>
            </w:r>
            <w:bookmarkEnd w:id="492"/>
            <w:bookmarkEnd w:id="493"/>
            <w:bookmarkEnd w:id="494"/>
            <w:bookmarkEnd w:id="495"/>
            <w:bookmarkEnd w:id="496"/>
            <w:bookmarkEnd w:id="497"/>
            <w:bookmarkEnd w:id="498"/>
            <w:bookmarkEnd w:id="499"/>
            <w:bookmarkEnd w:id="500"/>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1" w:name="_Toc969"/>
            <w:bookmarkStart w:id="502" w:name="_Toc20167"/>
            <w:r>
              <w:rPr>
                <w:rFonts w:hint="default" w:ascii="Times New Roman" w:hAnsi="Times New Roman" w:cs="Times New Roman"/>
                <w:color w:val="auto"/>
                <w:kern w:val="2"/>
                <w:sz w:val="21"/>
                <w:szCs w:val="21"/>
                <w:lang w:val="en-US" w:eastAsia="zh-CN" w:bidi="ar-SA"/>
              </w:rPr>
              <w:t>水田</w:t>
            </w:r>
            <w:bookmarkEnd w:id="501"/>
            <w:bookmarkEnd w:id="50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3" w:name="_Toc12411"/>
            <w:bookmarkStart w:id="504" w:name="_Toc13475"/>
            <w:r>
              <w:rPr>
                <w:rFonts w:hint="default" w:ascii="Times New Roman" w:hAnsi="Times New Roman" w:cs="Times New Roman"/>
                <w:color w:val="auto"/>
                <w:kern w:val="2"/>
                <w:sz w:val="21"/>
                <w:szCs w:val="21"/>
                <w:lang w:val="en-US" w:eastAsia="zh-CN" w:bidi="ar-SA"/>
              </w:rPr>
              <w:t>80</w:t>
            </w:r>
            <w:bookmarkEnd w:id="503"/>
            <w:bookmarkEnd w:id="50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5" w:name="_Toc19386"/>
            <w:bookmarkStart w:id="506" w:name="_Toc3435"/>
            <w:r>
              <w:rPr>
                <w:rFonts w:hint="default" w:ascii="Times New Roman" w:hAnsi="Times New Roman" w:cs="Times New Roman"/>
                <w:color w:val="auto"/>
                <w:kern w:val="2"/>
                <w:sz w:val="21"/>
                <w:szCs w:val="21"/>
                <w:lang w:val="en-US" w:eastAsia="zh-CN" w:bidi="ar-SA"/>
              </w:rPr>
              <w:t>100</w:t>
            </w:r>
            <w:bookmarkEnd w:id="505"/>
            <w:bookmarkEnd w:id="50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7" w:name="_Toc14765"/>
            <w:bookmarkStart w:id="508" w:name="_Toc20846"/>
            <w:r>
              <w:rPr>
                <w:rFonts w:hint="default" w:ascii="Times New Roman" w:hAnsi="Times New Roman" w:cs="Times New Roman"/>
                <w:color w:val="auto"/>
                <w:kern w:val="2"/>
                <w:sz w:val="21"/>
                <w:szCs w:val="21"/>
                <w:lang w:val="en-US" w:eastAsia="zh-CN" w:bidi="ar-SA"/>
              </w:rPr>
              <w:t>140</w:t>
            </w:r>
            <w:bookmarkEnd w:id="507"/>
            <w:bookmarkEnd w:id="508"/>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09" w:name="_Toc4613"/>
            <w:bookmarkStart w:id="510" w:name="_Toc1456"/>
            <w:r>
              <w:rPr>
                <w:rFonts w:hint="default" w:ascii="Times New Roman" w:hAnsi="Times New Roman" w:cs="Times New Roman"/>
                <w:color w:val="auto"/>
                <w:kern w:val="2"/>
                <w:sz w:val="21"/>
                <w:szCs w:val="21"/>
                <w:lang w:val="en-US" w:eastAsia="zh-CN" w:bidi="ar-SA"/>
              </w:rPr>
              <w:t>240</w:t>
            </w:r>
            <w:bookmarkEnd w:id="509"/>
            <w:bookmarkEnd w:id="5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1" w:name="_Toc8508"/>
            <w:bookmarkStart w:id="512" w:name="_Toc843"/>
            <w:r>
              <w:rPr>
                <w:rFonts w:hint="default" w:ascii="Times New Roman" w:hAnsi="Times New Roman" w:cs="Times New Roman"/>
                <w:color w:val="auto"/>
                <w:kern w:val="2"/>
                <w:sz w:val="21"/>
                <w:szCs w:val="21"/>
                <w:lang w:val="en-US" w:eastAsia="zh-CN" w:bidi="ar-SA"/>
              </w:rPr>
              <w:t>其他</w:t>
            </w:r>
            <w:bookmarkEnd w:id="511"/>
            <w:bookmarkEnd w:id="51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3" w:name="_Toc19531"/>
            <w:bookmarkStart w:id="514" w:name="_Toc19336"/>
            <w:r>
              <w:rPr>
                <w:rFonts w:hint="default" w:ascii="Times New Roman" w:hAnsi="Times New Roman" w:cs="Times New Roman"/>
                <w:color w:val="auto"/>
                <w:kern w:val="2"/>
                <w:sz w:val="21"/>
                <w:szCs w:val="21"/>
                <w:lang w:val="en-US" w:eastAsia="zh-CN" w:bidi="ar-SA"/>
              </w:rPr>
              <w:t>70</w:t>
            </w:r>
            <w:bookmarkEnd w:id="513"/>
            <w:bookmarkEnd w:id="51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5" w:name="_Toc16153"/>
            <w:bookmarkStart w:id="516" w:name="_Toc7350"/>
            <w:r>
              <w:rPr>
                <w:rFonts w:hint="default" w:ascii="Times New Roman" w:hAnsi="Times New Roman" w:cs="Times New Roman"/>
                <w:color w:val="auto"/>
                <w:kern w:val="2"/>
                <w:sz w:val="21"/>
                <w:szCs w:val="21"/>
                <w:lang w:val="en-US" w:eastAsia="zh-CN" w:bidi="ar-SA"/>
              </w:rPr>
              <w:t>90</w:t>
            </w:r>
            <w:bookmarkEnd w:id="515"/>
            <w:bookmarkEnd w:id="51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7" w:name="_Toc5791"/>
            <w:bookmarkStart w:id="518" w:name="_Toc24124"/>
            <w:r>
              <w:rPr>
                <w:rFonts w:hint="default" w:ascii="Times New Roman" w:hAnsi="Times New Roman" w:cs="Times New Roman"/>
                <w:color w:val="auto"/>
                <w:kern w:val="2"/>
                <w:sz w:val="21"/>
                <w:szCs w:val="21"/>
                <w:lang w:val="en-US" w:eastAsia="zh-CN" w:bidi="ar-SA"/>
              </w:rPr>
              <w:t>120</w:t>
            </w:r>
            <w:bookmarkEnd w:id="517"/>
            <w:bookmarkEnd w:id="518"/>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19" w:name="_Toc23866"/>
            <w:bookmarkStart w:id="520" w:name="_Toc1943"/>
            <w:r>
              <w:rPr>
                <w:rFonts w:hint="default" w:ascii="Times New Roman" w:hAnsi="Times New Roman" w:cs="Times New Roman"/>
                <w:color w:val="auto"/>
                <w:kern w:val="2"/>
                <w:sz w:val="21"/>
                <w:szCs w:val="21"/>
                <w:lang w:val="en-US" w:eastAsia="zh-CN" w:bidi="ar-SA"/>
              </w:rPr>
              <w:t>170</w:t>
            </w:r>
            <w:bookmarkEnd w:id="519"/>
            <w:bookmarkEnd w:id="5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21" w:name="_Toc10608"/>
            <w:bookmarkStart w:id="522" w:name="_Toc27183"/>
            <w:bookmarkStart w:id="523" w:name="_Toc15421"/>
            <w:bookmarkStart w:id="524" w:name="_Toc22614"/>
            <w:bookmarkStart w:id="525" w:name="_Toc30731"/>
            <w:bookmarkStart w:id="526" w:name="_Toc12834"/>
            <w:bookmarkStart w:id="527" w:name="_Toc17499"/>
            <w:bookmarkStart w:id="528" w:name="_Toc4694"/>
            <w:bookmarkStart w:id="529" w:name="_Toc30182"/>
            <w:r>
              <w:rPr>
                <w:rFonts w:hint="default" w:ascii="Times New Roman" w:hAnsi="Times New Roman" w:cs="Times New Roman"/>
                <w:color w:val="auto"/>
                <w:kern w:val="2"/>
                <w:sz w:val="21"/>
                <w:szCs w:val="21"/>
                <w:lang w:val="en-US" w:eastAsia="zh-CN" w:bidi="ar-SA"/>
              </w:rPr>
              <w:t>铬</w:t>
            </w:r>
            <w:bookmarkEnd w:id="521"/>
            <w:bookmarkEnd w:id="522"/>
            <w:bookmarkEnd w:id="523"/>
            <w:bookmarkEnd w:id="524"/>
            <w:bookmarkEnd w:id="525"/>
            <w:bookmarkEnd w:id="526"/>
            <w:bookmarkEnd w:id="527"/>
            <w:bookmarkEnd w:id="528"/>
            <w:bookmarkEnd w:id="529"/>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0" w:name="_Toc31988"/>
            <w:bookmarkStart w:id="531" w:name="_Toc32327"/>
            <w:r>
              <w:rPr>
                <w:rFonts w:hint="default" w:ascii="Times New Roman" w:hAnsi="Times New Roman" w:cs="Times New Roman"/>
                <w:color w:val="auto"/>
                <w:kern w:val="2"/>
                <w:sz w:val="21"/>
                <w:szCs w:val="21"/>
                <w:lang w:val="en-US" w:eastAsia="zh-CN" w:bidi="ar-SA"/>
              </w:rPr>
              <w:t>水田</w:t>
            </w:r>
            <w:bookmarkEnd w:id="530"/>
            <w:bookmarkEnd w:id="53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2" w:name="_Toc16310"/>
            <w:bookmarkStart w:id="533" w:name="_Toc24333"/>
            <w:r>
              <w:rPr>
                <w:rFonts w:hint="default" w:ascii="Times New Roman" w:hAnsi="Times New Roman" w:cs="Times New Roman"/>
                <w:color w:val="auto"/>
                <w:kern w:val="2"/>
                <w:sz w:val="21"/>
                <w:szCs w:val="21"/>
                <w:lang w:val="en-US" w:eastAsia="zh-CN" w:bidi="ar-SA"/>
              </w:rPr>
              <w:t>250</w:t>
            </w:r>
            <w:bookmarkEnd w:id="532"/>
            <w:bookmarkEnd w:id="53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4" w:name="_Toc11827"/>
            <w:bookmarkStart w:id="535" w:name="_Toc27528"/>
            <w:r>
              <w:rPr>
                <w:rFonts w:hint="default" w:ascii="Times New Roman" w:hAnsi="Times New Roman" w:cs="Times New Roman"/>
                <w:color w:val="auto"/>
                <w:kern w:val="2"/>
                <w:sz w:val="21"/>
                <w:szCs w:val="21"/>
                <w:lang w:val="en-US" w:eastAsia="zh-CN" w:bidi="ar-SA"/>
              </w:rPr>
              <w:t>250</w:t>
            </w:r>
            <w:bookmarkEnd w:id="534"/>
            <w:bookmarkEnd w:id="53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6" w:name="_Toc31951"/>
            <w:bookmarkStart w:id="537" w:name="_Toc27248"/>
            <w:r>
              <w:rPr>
                <w:rFonts w:hint="default" w:ascii="Times New Roman" w:hAnsi="Times New Roman" w:cs="Times New Roman"/>
                <w:color w:val="auto"/>
                <w:kern w:val="2"/>
                <w:sz w:val="21"/>
                <w:szCs w:val="21"/>
                <w:lang w:val="en-US" w:eastAsia="zh-CN" w:bidi="ar-SA"/>
              </w:rPr>
              <w:t>300</w:t>
            </w:r>
            <w:bookmarkEnd w:id="536"/>
            <w:bookmarkEnd w:id="53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38" w:name="_Toc27507"/>
            <w:bookmarkStart w:id="539" w:name="_Toc2716"/>
            <w:r>
              <w:rPr>
                <w:rFonts w:hint="default" w:ascii="Times New Roman" w:hAnsi="Times New Roman" w:cs="Times New Roman"/>
                <w:color w:val="auto"/>
                <w:kern w:val="2"/>
                <w:sz w:val="21"/>
                <w:szCs w:val="21"/>
                <w:lang w:val="en-US" w:eastAsia="zh-CN" w:bidi="ar-SA"/>
              </w:rPr>
              <w:t>350</w:t>
            </w:r>
            <w:bookmarkEnd w:id="538"/>
            <w:bookmarkEnd w:id="5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0" w:name="_Toc22030"/>
            <w:bookmarkStart w:id="541" w:name="_Toc30110"/>
            <w:r>
              <w:rPr>
                <w:rFonts w:hint="default" w:ascii="Times New Roman" w:hAnsi="Times New Roman" w:cs="Times New Roman"/>
                <w:color w:val="auto"/>
                <w:kern w:val="2"/>
                <w:sz w:val="21"/>
                <w:szCs w:val="21"/>
                <w:lang w:val="en-US" w:eastAsia="zh-CN" w:bidi="ar-SA"/>
              </w:rPr>
              <w:t>其他</w:t>
            </w:r>
            <w:bookmarkEnd w:id="540"/>
            <w:bookmarkEnd w:id="541"/>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2" w:name="_Toc24794"/>
            <w:bookmarkStart w:id="543" w:name="_Toc11122"/>
            <w:r>
              <w:rPr>
                <w:rFonts w:hint="default" w:ascii="Times New Roman" w:hAnsi="Times New Roman" w:cs="Times New Roman"/>
                <w:color w:val="auto"/>
                <w:kern w:val="2"/>
                <w:sz w:val="21"/>
                <w:szCs w:val="21"/>
                <w:lang w:val="en-US" w:eastAsia="zh-CN" w:bidi="ar-SA"/>
              </w:rPr>
              <w:t>150</w:t>
            </w:r>
            <w:bookmarkEnd w:id="542"/>
            <w:bookmarkEnd w:id="543"/>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4" w:name="_Toc22026"/>
            <w:bookmarkStart w:id="545" w:name="_Toc22810"/>
            <w:r>
              <w:rPr>
                <w:rFonts w:hint="default" w:ascii="Times New Roman" w:hAnsi="Times New Roman" w:cs="Times New Roman"/>
                <w:color w:val="auto"/>
                <w:kern w:val="2"/>
                <w:sz w:val="21"/>
                <w:szCs w:val="21"/>
                <w:lang w:val="en-US" w:eastAsia="zh-CN" w:bidi="ar-SA"/>
              </w:rPr>
              <w:t>150</w:t>
            </w:r>
            <w:bookmarkEnd w:id="544"/>
            <w:bookmarkEnd w:id="545"/>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6" w:name="_Toc1957"/>
            <w:bookmarkStart w:id="547" w:name="_Toc5486"/>
            <w:r>
              <w:rPr>
                <w:rFonts w:hint="default" w:ascii="Times New Roman" w:hAnsi="Times New Roman" w:cs="Times New Roman"/>
                <w:color w:val="auto"/>
                <w:kern w:val="2"/>
                <w:sz w:val="21"/>
                <w:szCs w:val="21"/>
                <w:lang w:val="en-US" w:eastAsia="zh-CN" w:bidi="ar-SA"/>
              </w:rPr>
              <w:t>200</w:t>
            </w:r>
            <w:bookmarkEnd w:id="546"/>
            <w:bookmarkEnd w:id="547"/>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48" w:name="_Toc9902"/>
            <w:bookmarkStart w:id="549" w:name="_Toc7000"/>
            <w:r>
              <w:rPr>
                <w:rFonts w:hint="default" w:ascii="Times New Roman" w:hAnsi="Times New Roman" w:cs="Times New Roman"/>
                <w:color w:val="auto"/>
                <w:kern w:val="2"/>
                <w:sz w:val="21"/>
                <w:szCs w:val="21"/>
                <w:lang w:val="en-US" w:eastAsia="zh-CN" w:bidi="ar-SA"/>
              </w:rPr>
              <w:t>250</w:t>
            </w:r>
            <w:bookmarkEnd w:id="548"/>
            <w:bookmarkEnd w:id="54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jc w:val="center"/>
        </w:trPr>
        <w:tc>
          <w:tcPr>
            <w:tcW w:w="1077" w:type="dxa"/>
            <w:vMerge w:val="restart"/>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50" w:name="_Toc11503"/>
            <w:bookmarkStart w:id="551" w:name="_Toc9227"/>
            <w:bookmarkStart w:id="552" w:name="_Toc6795"/>
            <w:bookmarkStart w:id="553" w:name="_Toc19899"/>
            <w:bookmarkStart w:id="554" w:name="_Toc947"/>
            <w:bookmarkStart w:id="555" w:name="_Toc5642"/>
            <w:bookmarkStart w:id="556" w:name="_Toc31705"/>
            <w:bookmarkStart w:id="557" w:name="_Toc11072"/>
            <w:bookmarkStart w:id="558" w:name="_Toc25730"/>
            <w:r>
              <w:rPr>
                <w:rFonts w:hint="default" w:ascii="Times New Roman" w:hAnsi="Times New Roman" w:cs="Times New Roman"/>
                <w:color w:val="auto"/>
                <w:kern w:val="2"/>
                <w:sz w:val="21"/>
                <w:szCs w:val="21"/>
                <w:lang w:val="en-US" w:eastAsia="zh-CN" w:bidi="ar-SA"/>
              </w:rPr>
              <w:t>铜</w:t>
            </w:r>
            <w:bookmarkEnd w:id="550"/>
            <w:bookmarkEnd w:id="551"/>
            <w:bookmarkEnd w:id="552"/>
            <w:bookmarkEnd w:id="553"/>
            <w:bookmarkEnd w:id="554"/>
            <w:bookmarkEnd w:id="555"/>
            <w:bookmarkEnd w:id="556"/>
            <w:bookmarkEnd w:id="557"/>
            <w:bookmarkEnd w:id="558"/>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59" w:name="_Toc15681"/>
            <w:bookmarkStart w:id="560" w:name="_Toc4755"/>
            <w:r>
              <w:rPr>
                <w:rFonts w:hint="default" w:ascii="Times New Roman" w:hAnsi="Times New Roman" w:cs="Times New Roman"/>
                <w:color w:val="auto"/>
                <w:kern w:val="2"/>
                <w:sz w:val="21"/>
                <w:szCs w:val="21"/>
                <w:lang w:val="en-US" w:eastAsia="zh-CN" w:bidi="ar-SA"/>
              </w:rPr>
              <w:t>水田</w:t>
            </w:r>
            <w:bookmarkEnd w:id="559"/>
            <w:bookmarkEnd w:id="56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1" w:name="_Toc6058"/>
            <w:bookmarkStart w:id="562" w:name="_Toc4165"/>
            <w:r>
              <w:rPr>
                <w:rFonts w:hint="default" w:ascii="Times New Roman" w:hAnsi="Times New Roman" w:cs="Times New Roman"/>
                <w:color w:val="auto"/>
                <w:kern w:val="2"/>
                <w:sz w:val="21"/>
                <w:szCs w:val="21"/>
                <w:lang w:val="en-US" w:eastAsia="zh-CN" w:bidi="ar-SA"/>
              </w:rPr>
              <w:t>150</w:t>
            </w:r>
            <w:bookmarkEnd w:id="561"/>
            <w:bookmarkEnd w:id="56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3" w:name="_Toc18549"/>
            <w:bookmarkStart w:id="564" w:name="_Toc20928"/>
            <w:r>
              <w:rPr>
                <w:rFonts w:hint="default" w:ascii="Times New Roman" w:hAnsi="Times New Roman" w:cs="Times New Roman"/>
                <w:color w:val="auto"/>
                <w:kern w:val="2"/>
                <w:sz w:val="21"/>
                <w:szCs w:val="21"/>
                <w:lang w:val="en-US" w:eastAsia="zh-CN" w:bidi="ar-SA"/>
              </w:rPr>
              <w:t>150</w:t>
            </w:r>
            <w:bookmarkEnd w:id="563"/>
            <w:bookmarkEnd w:id="56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5" w:name="_Toc9588"/>
            <w:bookmarkStart w:id="566" w:name="_Toc22986"/>
            <w:r>
              <w:rPr>
                <w:rFonts w:hint="default" w:ascii="Times New Roman" w:hAnsi="Times New Roman" w:cs="Times New Roman"/>
                <w:color w:val="auto"/>
                <w:kern w:val="2"/>
                <w:sz w:val="21"/>
                <w:szCs w:val="21"/>
                <w:lang w:val="en-US" w:eastAsia="zh-CN" w:bidi="ar-SA"/>
              </w:rPr>
              <w:t>200</w:t>
            </w:r>
            <w:bookmarkEnd w:id="565"/>
            <w:bookmarkEnd w:id="566"/>
          </w:p>
        </w:tc>
        <w:tc>
          <w:tcPr>
            <w:tcW w:w="169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7" w:name="_Toc29188"/>
            <w:bookmarkStart w:id="568" w:name="_Toc10152"/>
            <w:r>
              <w:rPr>
                <w:rFonts w:hint="default" w:ascii="Times New Roman" w:hAnsi="Times New Roman" w:cs="Times New Roman"/>
                <w:color w:val="auto"/>
                <w:kern w:val="2"/>
                <w:sz w:val="21"/>
                <w:szCs w:val="21"/>
                <w:lang w:val="en-US" w:eastAsia="zh-CN" w:bidi="ar-SA"/>
              </w:rPr>
              <w:t>200</w:t>
            </w:r>
            <w:bookmarkEnd w:id="567"/>
            <w:bookmarkEnd w:id="5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77" w:type="dxa"/>
            <w:vMerge w:val="continue"/>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p>
        </w:tc>
        <w:tc>
          <w:tcPr>
            <w:tcW w:w="1134"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69" w:name="_Toc3225"/>
            <w:bookmarkStart w:id="570" w:name="_Toc27084"/>
            <w:r>
              <w:rPr>
                <w:rFonts w:hint="default" w:ascii="Times New Roman" w:hAnsi="Times New Roman" w:cs="Times New Roman"/>
                <w:color w:val="auto"/>
                <w:kern w:val="2"/>
                <w:sz w:val="21"/>
                <w:szCs w:val="21"/>
                <w:lang w:val="en-US" w:eastAsia="zh-CN" w:bidi="ar-SA"/>
              </w:rPr>
              <w:t>其他</w:t>
            </w:r>
            <w:bookmarkEnd w:id="569"/>
            <w:bookmarkEnd w:id="570"/>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1" w:name="_Toc18200"/>
            <w:bookmarkStart w:id="572" w:name="_Toc31544"/>
            <w:r>
              <w:rPr>
                <w:rFonts w:hint="default" w:ascii="Times New Roman" w:hAnsi="Times New Roman" w:cs="Times New Roman"/>
                <w:color w:val="auto"/>
                <w:kern w:val="2"/>
                <w:sz w:val="21"/>
                <w:szCs w:val="21"/>
                <w:lang w:val="en-US" w:eastAsia="zh-CN" w:bidi="ar-SA"/>
              </w:rPr>
              <w:t>50</w:t>
            </w:r>
            <w:bookmarkEnd w:id="571"/>
            <w:bookmarkEnd w:id="572"/>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3" w:name="_Toc3899"/>
            <w:bookmarkStart w:id="574" w:name="_Toc30385"/>
            <w:r>
              <w:rPr>
                <w:rFonts w:hint="default" w:ascii="Times New Roman" w:hAnsi="Times New Roman" w:cs="Times New Roman"/>
                <w:color w:val="auto"/>
                <w:kern w:val="2"/>
                <w:sz w:val="21"/>
                <w:szCs w:val="21"/>
                <w:lang w:val="en-US" w:eastAsia="zh-CN" w:bidi="ar-SA"/>
              </w:rPr>
              <w:t>50</w:t>
            </w:r>
            <w:bookmarkEnd w:id="573"/>
            <w:bookmarkEnd w:id="574"/>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5" w:name="_Toc26355"/>
            <w:bookmarkStart w:id="576" w:name="_Toc30002"/>
            <w:r>
              <w:rPr>
                <w:rFonts w:hint="default" w:ascii="Times New Roman" w:hAnsi="Times New Roman" w:cs="Times New Roman"/>
                <w:color w:val="auto"/>
                <w:kern w:val="2"/>
                <w:sz w:val="21"/>
                <w:szCs w:val="21"/>
                <w:lang w:val="en-US" w:eastAsia="zh-CN" w:bidi="ar-SA"/>
              </w:rPr>
              <w:t>100</w:t>
            </w:r>
            <w:bookmarkEnd w:id="575"/>
            <w:bookmarkEnd w:id="576"/>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7" w:name="_Toc11480"/>
            <w:bookmarkStart w:id="578" w:name="_Toc1047"/>
            <w:r>
              <w:rPr>
                <w:rFonts w:hint="default" w:ascii="Times New Roman" w:hAnsi="Times New Roman" w:cs="Times New Roman"/>
                <w:color w:val="auto"/>
                <w:kern w:val="2"/>
                <w:sz w:val="21"/>
                <w:szCs w:val="21"/>
                <w:lang w:val="en-US" w:eastAsia="zh-CN" w:bidi="ar-SA"/>
              </w:rPr>
              <w:t>100</w:t>
            </w:r>
            <w:bookmarkEnd w:id="577"/>
            <w:bookmarkEnd w:id="5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镍</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79" w:name="_Toc24862"/>
            <w:bookmarkStart w:id="580" w:name="_Toc6962"/>
            <w:bookmarkStart w:id="581" w:name="_Toc1565"/>
            <w:bookmarkStart w:id="582" w:name="_Toc12177"/>
            <w:bookmarkStart w:id="583" w:name="_Toc21323"/>
            <w:bookmarkStart w:id="584" w:name="_Toc21621"/>
            <w:bookmarkStart w:id="585" w:name="_Toc7043"/>
            <w:bookmarkStart w:id="586" w:name="_Toc5989"/>
            <w:bookmarkStart w:id="587" w:name="_Toc21908"/>
            <w:r>
              <w:rPr>
                <w:rFonts w:hint="default" w:ascii="Times New Roman" w:hAnsi="Times New Roman" w:cs="Times New Roman"/>
                <w:color w:val="auto"/>
                <w:kern w:val="2"/>
                <w:sz w:val="21"/>
                <w:szCs w:val="21"/>
                <w:lang w:val="en-US" w:eastAsia="zh-CN" w:bidi="ar-SA"/>
              </w:rPr>
              <w:t>60</w:t>
            </w:r>
            <w:bookmarkEnd w:id="579"/>
            <w:bookmarkEnd w:id="580"/>
            <w:bookmarkEnd w:id="581"/>
            <w:bookmarkEnd w:id="582"/>
            <w:bookmarkEnd w:id="583"/>
            <w:bookmarkEnd w:id="584"/>
            <w:bookmarkEnd w:id="585"/>
            <w:bookmarkEnd w:id="586"/>
            <w:bookmarkEnd w:id="587"/>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88" w:name="_Toc22740"/>
            <w:bookmarkStart w:id="589" w:name="_Toc27431"/>
            <w:bookmarkStart w:id="590" w:name="_Toc17274"/>
            <w:bookmarkStart w:id="591" w:name="_Toc8921"/>
            <w:bookmarkStart w:id="592" w:name="_Toc16835"/>
            <w:bookmarkStart w:id="593" w:name="_Toc3630"/>
            <w:bookmarkStart w:id="594" w:name="_Toc29218"/>
            <w:bookmarkStart w:id="595" w:name="_Toc23151"/>
            <w:bookmarkStart w:id="596" w:name="_Toc30061"/>
            <w:r>
              <w:rPr>
                <w:rFonts w:hint="default" w:ascii="Times New Roman" w:hAnsi="Times New Roman" w:cs="Times New Roman"/>
                <w:color w:val="auto"/>
                <w:kern w:val="2"/>
                <w:sz w:val="21"/>
                <w:szCs w:val="21"/>
                <w:lang w:val="en-US" w:eastAsia="zh-CN" w:bidi="ar-SA"/>
              </w:rPr>
              <w:t>70</w:t>
            </w:r>
            <w:bookmarkEnd w:id="588"/>
            <w:bookmarkEnd w:id="589"/>
            <w:bookmarkEnd w:id="590"/>
            <w:bookmarkEnd w:id="591"/>
            <w:bookmarkEnd w:id="592"/>
            <w:bookmarkEnd w:id="593"/>
            <w:bookmarkEnd w:id="594"/>
            <w:bookmarkEnd w:id="595"/>
            <w:bookmarkEnd w:id="596"/>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97" w:name="_Toc13951"/>
            <w:bookmarkStart w:id="598" w:name="_Toc24394"/>
            <w:r>
              <w:rPr>
                <w:rFonts w:hint="default" w:ascii="Times New Roman" w:hAnsi="Times New Roman" w:cs="Times New Roman"/>
                <w:color w:val="auto"/>
                <w:kern w:val="2"/>
                <w:sz w:val="21"/>
                <w:szCs w:val="21"/>
                <w:lang w:val="en-US" w:eastAsia="zh-CN" w:bidi="ar-SA"/>
              </w:rPr>
              <w:t>100</w:t>
            </w:r>
            <w:bookmarkEnd w:id="597"/>
            <w:bookmarkEnd w:id="598"/>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599" w:name="_Toc9391"/>
            <w:bookmarkStart w:id="600" w:name="_Toc2112"/>
            <w:r>
              <w:rPr>
                <w:rFonts w:hint="default" w:ascii="Times New Roman" w:hAnsi="Times New Roman" w:cs="Times New Roman"/>
                <w:color w:val="auto"/>
                <w:kern w:val="2"/>
                <w:sz w:val="21"/>
                <w:szCs w:val="21"/>
                <w:lang w:val="en-US" w:eastAsia="zh-CN" w:bidi="ar-SA"/>
              </w:rPr>
              <w:t>190</w:t>
            </w:r>
            <w:bookmarkEnd w:id="599"/>
            <w:bookmarkEnd w:id="6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锌</w:t>
            </w:r>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01" w:name="_Toc17805"/>
            <w:bookmarkStart w:id="602" w:name="_Toc7577"/>
            <w:bookmarkStart w:id="603" w:name="_Toc9652"/>
            <w:bookmarkStart w:id="604" w:name="_Toc21315"/>
            <w:bookmarkStart w:id="605" w:name="_Toc3682"/>
            <w:bookmarkStart w:id="606" w:name="_Toc24507"/>
            <w:bookmarkStart w:id="607" w:name="_Toc23879"/>
            <w:bookmarkStart w:id="608" w:name="_Toc17579"/>
            <w:bookmarkStart w:id="609" w:name="_Toc30194"/>
            <w:r>
              <w:rPr>
                <w:rFonts w:hint="default" w:ascii="Times New Roman" w:hAnsi="Times New Roman" w:cs="Times New Roman"/>
                <w:color w:val="auto"/>
                <w:kern w:val="2"/>
                <w:sz w:val="21"/>
                <w:szCs w:val="21"/>
                <w:lang w:val="en-US" w:eastAsia="zh-CN" w:bidi="ar-SA"/>
              </w:rPr>
              <w:t>200</w:t>
            </w:r>
            <w:bookmarkEnd w:id="601"/>
            <w:bookmarkEnd w:id="602"/>
            <w:bookmarkEnd w:id="603"/>
            <w:bookmarkEnd w:id="604"/>
            <w:bookmarkEnd w:id="605"/>
            <w:bookmarkEnd w:id="606"/>
            <w:bookmarkEnd w:id="607"/>
            <w:bookmarkEnd w:id="608"/>
            <w:bookmarkEnd w:id="609"/>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10" w:name="_Toc20234"/>
            <w:bookmarkStart w:id="611" w:name="_Toc174"/>
            <w:bookmarkStart w:id="612" w:name="_Toc9620"/>
            <w:bookmarkStart w:id="613" w:name="_Toc23035"/>
            <w:bookmarkStart w:id="614" w:name="_Toc22493"/>
            <w:bookmarkStart w:id="615" w:name="_Toc16973"/>
            <w:bookmarkStart w:id="616" w:name="_Toc2302"/>
            <w:bookmarkStart w:id="617" w:name="_Toc11058"/>
            <w:bookmarkStart w:id="618" w:name="_Toc13686"/>
            <w:r>
              <w:rPr>
                <w:rFonts w:hint="default" w:ascii="Times New Roman" w:hAnsi="Times New Roman" w:cs="Times New Roman"/>
                <w:color w:val="auto"/>
                <w:kern w:val="2"/>
                <w:sz w:val="21"/>
                <w:szCs w:val="21"/>
                <w:lang w:val="en-US" w:eastAsia="zh-CN" w:bidi="ar-SA"/>
              </w:rPr>
              <w:t>200</w:t>
            </w:r>
            <w:bookmarkEnd w:id="610"/>
            <w:bookmarkEnd w:id="611"/>
            <w:bookmarkEnd w:id="612"/>
            <w:bookmarkEnd w:id="613"/>
            <w:bookmarkEnd w:id="614"/>
            <w:bookmarkEnd w:id="615"/>
            <w:bookmarkEnd w:id="616"/>
            <w:bookmarkEnd w:id="617"/>
            <w:bookmarkEnd w:id="618"/>
          </w:p>
        </w:tc>
        <w:tc>
          <w:tcPr>
            <w:tcW w:w="1701"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19" w:name="_Toc27374"/>
            <w:bookmarkStart w:id="620" w:name="_Toc8445"/>
            <w:r>
              <w:rPr>
                <w:rFonts w:hint="default" w:ascii="Times New Roman" w:hAnsi="Times New Roman" w:cs="Times New Roman"/>
                <w:color w:val="auto"/>
                <w:kern w:val="2"/>
                <w:sz w:val="21"/>
                <w:szCs w:val="21"/>
                <w:lang w:val="en-US" w:eastAsia="zh-CN" w:bidi="ar-SA"/>
              </w:rPr>
              <w:t>250</w:t>
            </w:r>
            <w:bookmarkEnd w:id="619"/>
            <w:bookmarkEnd w:id="620"/>
          </w:p>
        </w:tc>
        <w:tc>
          <w:tcPr>
            <w:tcW w:w="1700" w:type="dxa"/>
            <w:gridSpan w:val="2"/>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bookmarkStart w:id="621" w:name="_Toc15103"/>
            <w:bookmarkStart w:id="622" w:name="_Toc29885"/>
            <w:r>
              <w:rPr>
                <w:rFonts w:hint="default" w:ascii="Times New Roman" w:hAnsi="Times New Roman" w:cs="Times New Roman"/>
                <w:color w:val="auto"/>
                <w:kern w:val="2"/>
                <w:sz w:val="21"/>
                <w:szCs w:val="21"/>
                <w:lang w:val="en-US" w:eastAsia="zh-CN" w:bidi="ar-SA"/>
              </w:rPr>
              <w:t>300</w:t>
            </w:r>
            <w:bookmarkEnd w:id="621"/>
            <w:bookmarkEnd w:id="622"/>
          </w:p>
        </w:tc>
      </w:tr>
    </w:tbl>
    <w:p>
      <w:pPr>
        <w:pStyle w:val="3"/>
        <w:widowControl w:val="0"/>
        <w:kinsoku/>
        <w:overflowPunct/>
        <w:topLinePunct w:val="0"/>
        <w:bidi w:val="0"/>
        <w:spacing w:line="360" w:lineRule="auto"/>
        <w:ind w:right="0"/>
        <w:textAlignment w:val="auto"/>
        <w:outlineLvl w:val="1"/>
        <w:rPr>
          <w:rFonts w:hint="eastAsia" w:ascii="Times New Roman" w:hAnsi="Times New Roman" w:cs="Times New Roman" w:eastAsiaTheme="minorEastAsia"/>
          <w:b/>
          <w:bCs/>
          <w:color w:val="auto"/>
          <w:kern w:val="0"/>
          <w:sz w:val="24"/>
          <w:szCs w:val="20"/>
          <w:lang w:val="en-US" w:eastAsia="zh-CN" w:bidi="ar-SA"/>
        </w:rPr>
      </w:pPr>
      <w:bookmarkStart w:id="623" w:name="_Toc7732"/>
      <w:bookmarkStart w:id="624" w:name="_Toc21875"/>
      <w:bookmarkStart w:id="625" w:name="_Toc17656"/>
      <w:bookmarkStart w:id="626" w:name="_Toc25761"/>
      <w:bookmarkStart w:id="627" w:name="_Toc9847"/>
      <w:bookmarkStart w:id="628" w:name="_Toc27951"/>
      <w:bookmarkStart w:id="629" w:name="_Toc18063"/>
      <w:bookmarkStart w:id="630" w:name="_Toc11365"/>
      <w:bookmarkStart w:id="631" w:name="_Toc28969"/>
      <w:bookmarkStart w:id="632" w:name="_Toc27427"/>
      <w:r>
        <w:rPr>
          <w:rFonts w:hint="eastAsia" w:ascii="Times New Roman" w:hAnsi="Times New Roman" w:cs="Times New Roman"/>
          <w:b/>
          <w:bCs/>
          <w:color w:val="auto"/>
          <w:kern w:val="0"/>
          <w:sz w:val="24"/>
          <w:szCs w:val="20"/>
          <w:lang w:val="en-US" w:eastAsia="zh-CN" w:bidi="ar-SA"/>
        </w:rPr>
        <w:t>2.6</w:t>
      </w:r>
      <w:r>
        <w:rPr>
          <w:rFonts w:hint="eastAsia" w:ascii="Times New Roman" w:hAnsi="Times New Roman" w:cs="Times New Roman" w:eastAsiaTheme="minorEastAsia"/>
          <w:b/>
          <w:bCs/>
          <w:color w:val="auto"/>
          <w:kern w:val="0"/>
          <w:sz w:val="24"/>
          <w:szCs w:val="20"/>
          <w:lang w:val="en-US" w:eastAsia="zh-CN" w:bidi="ar-SA"/>
        </w:rPr>
        <w:t>.2</w:t>
      </w:r>
      <w:r>
        <w:rPr>
          <w:rFonts w:hint="eastAsia" w:ascii="Times New Roman" w:hAnsi="Times New Roman" w:cs="Times New Roman"/>
          <w:b/>
          <w:bCs/>
          <w:color w:val="auto"/>
          <w:kern w:val="0"/>
          <w:sz w:val="24"/>
          <w:szCs w:val="20"/>
          <w:lang w:val="en-US" w:eastAsia="zh-CN" w:bidi="ar-SA"/>
        </w:rPr>
        <w:t xml:space="preserve"> </w:t>
      </w:r>
      <w:r>
        <w:rPr>
          <w:rFonts w:hint="eastAsia" w:ascii="Times New Roman" w:hAnsi="Times New Roman" w:cs="Times New Roman" w:eastAsiaTheme="minorEastAsia"/>
          <w:b/>
          <w:bCs/>
          <w:color w:val="auto"/>
          <w:kern w:val="0"/>
          <w:sz w:val="24"/>
          <w:szCs w:val="20"/>
          <w:lang w:val="en-US" w:eastAsia="zh-CN" w:bidi="ar-SA"/>
        </w:rPr>
        <w:t>污染物排放标准</w:t>
      </w:r>
      <w:bookmarkEnd w:id="623"/>
      <w:bookmarkEnd w:id="624"/>
      <w:bookmarkEnd w:id="625"/>
      <w:bookmarkEnd w:id="626"/>
      <w:bookmarkEnd w:id="627"/>
      <w:bookmarkEnd w:id="628"/>
      <w:bookmarkEnd w:id="629"/>
      <w:bookmarkEnd w:id="630"/>
      <w:bookmarkEnd w:id="631"/>
      <w:bookmarkEnd w:id="632"/>
    </w:p>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1、废水</w:t>
      </w:r>
    </w:p>
    <w:p>
      <w:pPr>
        <w:pStyle w:val="27"/>
        <w:widowControl w:val="0"/>
        <w:kinsoku/>
        <w:overflowPunct/>
        <w:topLinePunct w:val="0"/>
        <w:bidi w:val="0"/>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钻井废水和压裂返排液通过密闭罐车运至袁家污水处理站处理，不外排，采气期气田水定期由罐车拉运至袁家污水处理站处理，不外排。</w:t>
      </w:r>
    </w:p>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2、废气</w:t>
      </w:r>
    </w:p>
    <w:p>
      <w:pPr>
        <w:pStyle w:val="27"/>
        <w:widowControl w:val="0"/>
        <w:kinsoku/>
        <w:overflowPunct/>
        <w:topLinePunct w:val="0"/>
        <w:bidi w:val="0"/>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项目区域废气执行《大气污染物综合排放标准》（GB16297-1996）表2无组织排放标准。</w:t>
      </w:r>
    </w:p>
    <w:p>
      <w:pPr>
        <w:pStyle w:val="28"/>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2.6-8 </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大气污染物</w:t>
      </w:r>
      <w:r>
        <w:rPr>
          <w:rFonts w:hint="default" w:ascii="Times New Roman" w:hAnsi="Times New Roman" w:cs="Times New Roman"/>
          <w:color w:val="auto"/>
          <w:sz w:val="21"/>
          <w:szCs w:val="21"/>
        </w:rPr>
        <w:t>排放标准</w:t>
      </w:r>
      <w:r>
        <w:rPr>
          <w:rFonts w:hint="eastAsia" w:ascii="Times New Roman" w:eastAsia="宋体"/>
          <w:bCs/>
          <w:color w:val="auto"/>
          <w:sz w:val="21"/>
          <w:szCs w:val="21"/>
          <w:lang w:eastAsia="zh-CN"/>
        </w:rPr>
        <w:t>限值（单位：</w:t>
      </w:r>
      <w:r>
        <w:rPr>
          <w:rFonts w:hint="eastAsia" w:ascii="Times New Roman" w:hAnsi="Times New Roman" w:cs="Times New Roman"/>
          <w:color w:val="auto"/>
          <w:sz w:val="21"/>
          <w:szCs w:val="21"/>
          <w:lang w:val="en-US" w:eastAsia="zh-CN"/>
        </w:rPr>
        <w:t>mg/m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lang w:val="en-US" w:eastAsia="zh-CN"/>
        </w:rPr>
        <w:t>）</w:t>
      </w:r>
    </w:p>
    <w:tbl>
      <w:tblPr>
        <w:tblStyle w:val="25"/>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9"/>
        <w:gridCol w:w="4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污染物名称</w:t>
            </w:r>
          </w:p>
        </w:tc>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非甲烷总经</w:t>
            </w:r>
          </w:p>
        </w:tc>
        <w:tc>
          <w:tcPr>
            <w:tcW w:w="4479"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4.0</w:t>
            </w:r>
          </w:p>
        </w:tc>
      </w:tr>
    </w:tbl>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3、噪声</w:t>
      </w:r>
    </w:p>
    <w:p>
      <w:pPr>
        <w:pStyle w:val="28"/>
        <w:keepNext w:val="0"/>
        <w:keepLines w:val="0"/>
        <w:pageBreakBefore w:val="0"/>
        <w:widowControl w:val="0"/>
        <w:kinsoku/>
        <w:wordWrap/>
        <w:overflowPunct/>
        <w:topLinePunct w:val="0"/>
        <w:autoSpaceDE w:val="0"/>
        <w:autoSpaceDN w:val="0"/>
        <w:bidi w:val="0"/>
        <w:adjustRightInd w:val="0"/>
        <w:snapToGrid/>
        <w:spacing w:line="360" w:lineRule="auto"/>
        <w:ind w:right="0" w:firstLine="480" w:firstLineChars="200"/>
        <w:jc w:val="left"/>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eastAsiaTheme="minorEastAsia"/>
          <w:color w:val="auto"/>
          <w:kern w:val="2"/>
          <w:sz w:val="24"/>
          <w:szCs w:val="21"/>
          <w:lang w:val="en-US" w:eastAsia="zh-CN" w:bidi="ar-SA"/>
        </w:rPr>
        <w:t>施工期噪声执行《建筑施工场界环境噪声排放标准》（GB12523-2011）。营运期执行《工业企业厂界环境噪声排放标准》（GB12348-2008）中2类标准。标准限值见下表。</w:t>
      </w:r>
    </w:p>
    <w:p>
      <w:pPr>
        <w:pStyle w:val="28"/>
        <w:widowControl w:val="0"/>
        <w:kinsoku/>
        <w:overflowPunct/>
        <w:topLinePunct w:val="0"/>
        <w:bidi w:val="0"/>
        <w:spacing w:line="360" w:lineRule="auto"/>
        <w:ind w:right="0"/>
        <w:jc w:val="center"/>
        <w:textAlignment w:val="auto"/>
        <w:rPr>
          <w:rFonts w:hint="eastAsia" w:ascii="Times New Roman" w:hAnsi="Times New Roman" w:cs="Times New Roman" w:eastAsiaTheme="minorEastAsia"/>
          <w:color w:val="auto"/>
          <w:kern w:val="2"/>
          <w:sz w:val="24"/>
          <w:szCs w:val="21"/>
          <w:lang w:val="en-US" w:eastAsia="zh-CN" w:bidi="ar-SA"/>
        </w:rPr>
      </w:pPr>
      <w:r>
        <w:rPr>
          <w:rFonts w:ascii="Times New Roman" w:eastAsia="宋体"/>
          <w:bCs/>
          <w:color w:val="auto"/>
          <w:sz w:val="21"/>
          <w:szCs w:val="21"/>
        </w:rPr>
        <w:t>表</w:t>
      </w:r>
      <w:r>
        <w:rPr>
          <w:rFonts w:hint="eastAsia" w:ascii="Times New Roman" w:hAnsi="Times New Roman" w:cs="Times New Roman"/>
          <w:color w:val="auto"/>
          <w:sz w:val="21"/>
          <w:szCs w:val="21"/>
          <w:lang w:val="en-US" w:eastAsia="zh-CN"/>
        </w:rPr>
        <w:t xml:space="preserve">2.6-8 </w:t>
      </w:r>
      <w:r>
        <w:rPr>
          <w:rFonts w:hint="default"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噪声</w:t>
      </w:r>
      <w:r>
        <w:rPr>
          <w:rFonts w:hint="default" w:ascii="Times New Roman" w:hAnsi="Times New Roman" w:cs="Times New Roman"/>
          <w:color w:val="auto"/>
          <w:sz w:val="21"/>
          <w:szCs w:val="21"/>
        </w:rPr>
        <w:t>排放标准</w:t>
      </w:r>
      <w:r>
        <w:rPr>
          <w:rFonts w:hint="eastAsia" w:ascii="Times New Roman" w:eastAsia="宋体"/>
          <w:bCs/>
          <w:color w:val="auto"/>
          <w:sz w:val="21"/>
          <w:szCs w:val="21"/>
          <w:lang w:eastAsia="zh-CN"/>
        </w:rPr>
        <w:t>限值（单位：</w:t>
      </w:r>
      <w:r>
        <w:rPr>
          <w:rFonts w:hint="default" w:ascii="Times New Roman" w:hAnsi="Times New Roman" w:cs="Times New Roman"/>
          <w:color w:val="auto"/>
          <w:sz w:val="21"/>
          <w:szCs w:val="21"/>
        </w:rPr>
        <w:t>dB（A）</w:t>
      </w:r>
      <w:r>
        <w:rPr>
          <w:rFonts w:hint="eastAsia" w:ascii="Times New Roman" w:hAnsi="Times New Roman" w:cs="Times New Roman"/>
          <w:color w:val="auto"/>
          <w:sz w:val="21"/>
          <w:szCs w:val="21"/>
          <w:lang w:val="en-US" w:eastAsia="zh-CN"/>
        </w:rPr>
        <w:t>）</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2948"/>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昼间</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施工期</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70</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营运期</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60</w:t>
            </w:r>
          </w:p>
        </w:tc>
        <w:tc>
          <w:tcPr>
            <w:tcW w:w="2948" w:type="dxa"/>
            <w:vAlign w:val="center"/>
          </w:tcPr>
          <w:p>
            <w:pPr>
              <w:pStyle w:val="31"/>
              <w:keepNext w:val="0"/>
              <w:keepLines w:val="0"/>
              <w:pageBreakBefore w:val="0"/>
              <w:widowControl w:val="0"/>
              <w:tabs>
                <w:tab w:val="left" w:pos="377"/>
              </w:tabs>
              <w:kinsoku/>
              <w:wordWrap/>
              <w:overflowPunct/>
              <w:topLinePunct w:val="0"/>
              <w:autoSpaceDE/>
              <w:autoSpaceDN/>
              <w:bidi w:val="0"/>
              <w:snapToGrid/>
              <w:spacing w:line="240" w:lineRule="auto"/>
              <w:ind w:right="0" w:firstLine="0" w:firstLineChars="0"/>
              <w:jc w:val="center"/>
              <w:textAlignment w:val="auto"/>
              <w:rPr>
                <w:rFonts w:hint="eastAsia"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50</w:t>
            </w:r>
          </w:p>
        </w:tc>
      </w:tr>
    </w:tbl>
    <w:p>
      <w:pPr>
        <w:widowControl w:val="0"/>
        <w:kinsoku/>
        <w:overflowPunct/>
        <w:topLinePunct w:val="0"/>
        <w:bidi w:val="0"/>
        <w:textAlignment w:val="auto"/>
        <w:rPr>
          <w:rFonts w:hint="eastAsia" w:cs="Times New Roman"/>
          <w:b/>
          <w:bCs/>
          <w:color w:val="auto"/>
          <w:kern w:val="0"/>
          <w:sz w:val="24"/>
          <w:szCs w:val="20"/>
          <w:lang w:val="en-US" w:eastAsia="zh-CN" w:bidi="ar-SA"/>
        </w:rPr>
      </w:pPr>
      <w:r>
        <w:rPr>
          <w:rFonts w:hint="eastAsia" w:cs="Times New Roman"/>
          <w:b/>
          <w:bCs/>
          <w:color w:val="auto"/>
          <w:kern w:val="0"/>
          <w:sz w:val="24"/>
          <w:szCs w:val="20"/>
          <w:lang w:val="en-US" w:eastAsia="zh-CN" w:bidi="ar-SA"/>
        </w:rPr>
        <w:t>4、固废</w:t>
      </w:r>
    </w:p>
    <w:p>
      <w:pPr>
        <w:widowControl w:val="0"/>
        <w:kinsoku/>
        <w:overflowPunct/>
        <w:topLinePunct w:val="0"/>
        <w:bidi w:val="0"/>
        <w:spacing w:line="360" w:lineRule="auto"/>
        <w:ind w:right="0" w:firstLine="480" w:firstLineChars="200"/>
        <w:textAlignment w:val="auto"/>
        <w:rPr>
          <w:bCs/>
          <w:color w:val="auto"/>
          <w:sz w:val="24"/>
        </w:rPr>
      </w:pPr>
      <w:r>
        <w:rPr>
          <w:rFonts w:hint="eastAsia" w:ascii="Times New Roman" w:hAnsi="Times New Roman" w:cs="Times New Roman" w:eastAsiaTheme="minorEastAsia"/>
          <w:color w:val="auto"/>
          <w:kern w:val="2"/>
          <w:sz w:val="24"/>
          <w:szCs w:val="21"/>
          <w:lang w:val="en-US" w:eastAsia="zh-CN" w:bidi="ar-SA"/>
        </w:rPr>
        <w:t>一般工业固体废物执行《一般工业固体废物贮存、处置场污染控制标准》（GB18599-2020）标准相关要求，危险废物执行《危险废物贮存污染控制标准》（GB18597-2001）标准相关要求。</w:t>
      </w:r>
    </w:p>
    <w:p>
      <w:pPr>
        <w:pStyle w:val="4"/>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2"/>
          <w:sz w:val="24"/>
          <w:szCs w:val="24"/>
          <w:lang w:val="en-US" w:eastAsia="zh-CN" w:bidi="ar-SA"/>
        </w:rPr>
      </w:pPr>
      <w:bookmarkStart w:id="633" w:name="_Toc467576560"/>
      <w:bookmarkStart w:id="634" w:name="_Toc2850"/>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eastAsia" w:ascii="Times New Roman" w:hAnsi="Times New Roman" w:cs="Times New Roman"/>
          <w:bCs w:val="0"/>
          <w:color w:val="auto"/>
          <w:lang w:val="en-US" w:eastAsia="zh-CN"/>
        </w:rPr>
      </w:pPr>
      <w:bookmarkStart w:id="635" w:name="_Toc8871"/>
      <w:r>
        <w:rPr>
          <w:rFonts w:hint="eastAsia" w:ascii="Times New Roman" w:hAnsi="Times New Roman" w:cs="Times New Roman"/>
          <w:bCs w:val="0"/>
          <w:color w:val="auto"/>
          <w:lang w:val="en-US" w:eastAsia="zh-CN"/>
        </w:rPr>
        <w:t>2.7 环境</w:t>
      </w:r>
      <w:bookmarkEnd w:id="633"/>
      <w:r>
        <w:rPr>
          <w:rFonts w:hint="eastAsia" w:ascii="Times New Roman" w:hAnsi="Times New Roman" w:cs="Times New Roman"/>
          <w:bCs w:val="0"/>
          <w:color w:val="auto"/>
          <w:lang w:val="en-US" w:eastAsia="zh-CN"/>
        </w:rPr>
        <w:t>保护目标</w:t>
      </w:r>
      <w:bookmarkEnd w:id="634"/>
      <w:bookmarkEnd w:id="635"/>
    </w:p>
    <w:p>
      <w:pPr>
        <w:widowControl w:val="0"/>
        <w:kinsoku/>
        <w:overflowPunct/>
        <w:topLinePunct w:val="0"/>
        <w:bidi w:val="0"/>
        <w:spacing w:line="360" w:lineRule="auto"/>
        <w:ind w:right="0" w:firstLine="480"/>
        <w:textAlignment w:val="auto"/>
        <w:rPr>
          <w:rFonts w:cs="Times New Roman"/>
          <w:color w:val="auto"/>
          <w:sz w:val="24"/>
          <w:szCs w:val="24"/>
        </w:rPr>
      </w:pPr>
      <w:r>
        <w:rPr>
          <w:rFonts w:hint="eastAsia" w:cs="Times New Roman"/>
          <w:color w:val="auto"/>
          <w:sz w:val="24"/>
          <w:szCs w:val="24"/>
        </w:rPr>
        <w:t>经调查，</w:t>
      </w:r>
      <w:r>
        <w:rPr>
          <w:rFonts w:cs="Times New Roman"/>
          <w:color w:val="auto"/>
          <w:sz w:val="24"/>
          <w:szCs w:val="24"/>
        </w:rPr>
        <w:t>本工程</w:t>
      </w:r>
      <w:r>
        <w:rPr>
          <w:rFonts w:hint="eastAsia" w:cs="Times New Roman"/>
          <w:color w:val="auto"/>
          <w:sz w:val="24"/>
          <w:szCs w:val="24"/>
        </w:rPr>
        <w:t>建设</w:t>
      </w:r>
      <w:r>
        <w:rPr>
          <w:rFonts w:cs="Times New Roman"/>
          <w:color w:val="auto"/>
          <w:sz w:val="24"/>
          <w:szCs w:val="24"/>
        </w:rPr>
        <w:t>的环境敏感目标</w:t>
      </w:r>
      <w:r>
        <w:rPr>
          <w:rFonts w:hint="eastAsia" w:cs="Times New Roman"/>
          <w:color w:val="auto"/>
          <w:sz w:val="24"/>
          <w:szCs w:val="24"/>
        </w:rPr>
        <w:t>与环评</w:t>
      </w:r>
      <w:r>
        <w:rPr>
          <w:rFonts w:hint="eastAsia" w:cs="Times New Roman"/>
          <w:color w:val="auto"/>
          <w:sz w:val="24"/>
          <w:szCs w:val="24"/>
          <w:lang w:eastAsia="zh-CN"/>
        </w:rPr>
        <w:t>对比基本</w:t>
      </w:r>
      <w:r>
        <w:rPr>
          <w:rFonts w:cs="Times New Roman"/>
          <w:color w:val="auto"/>
          <w:sz w:val="24"/>
          <w:szCs w:val="24"/>
        </w:rPr>
        <w:t>一致，没有变化。</w:t>
      </w:r>
    </w:p>
    <w:p>
      <w:pPr>
        <w:widowControl w:val="0"/>
        <w:tabs>
          <w:tab w:val="left" w:pos="2592"/>
        </w:tabs>
        <w:kinsoku/>
        <w:overflowPunct/>
        <w:topLinePunct w:val="0"/>
        <w:bidi w:val="0"/>
        <w:spacing w:line="360" w:lineRule="auto"/>
        <w:ind w:right="0" w:firstLine="422"/>
        <w:jc w:val="center"/>
        <w:textAlignment w:val="auto"/>
        <w:rPr>
          <w:rFonts w:hint="eastAsia"/>
          <w:b w:val="0"/>
          <w:bCs w:val="0"/>
          <w:color w:val="auto"/>
          <w:sz w:val="21"/>
          <w:szCs w:val="21"/>
          <w:lang w:val="en-US" w:eastAsia="zh-CN"/>
        </w:rPr>
      </w:pPr>
      <w:r>
        <w:rPr>
          <w:rFonts w:hint="eastAsia"/>
          <w:b w:val="0"/>
          <w:bCs w:val="0"/>
          <w:color w:val="auto"/>
          <w:sz w:val="21"/>
          <w:szCs w:val="21"/>
          <w:lang w:eastAsia="zh-CN"/>
        </w:rPr>
        <w:t>表</w:t>
      </w:r>
      <w:r>
        <w:rPr>
          <w:rFonts w:hint="eastAsia"/>
          <w:b w:val="0"/>
          <w:bCs w:val="0"/>
          <w:color w:val="auto"/>
          <w:sz w:val="21"/>
          <w:szCs w:val="21"/>
          <w:lang w:val="en-US" w:eastAsia="zh-CN"/>
        </w:rPr>
        <w:t>2.7</w:t>
      </w:r>
      <w:r>
        <w:rPr>
          <w:b w:val="0"/>
          <w:bCs w:val="0"/>
          <w:color w:val="auto"/>
          <w:sz w:val="21"/>
          <w:szCs w:val="21"/>
        </w:rPr>
        <w:t>-1</w:t>
      </w:r>
      <w:r>
        <w:rPr>
          <w:rFonts w:hint="eastAsia"/>
          <w:b w:val="0"/>
          <w:bCs w:val="0"/>
          <w:color w:val="auto"/>
          <w:sz w:val="21"/>
          <w:szCs w:val="21"/>
          <w:lang w:val="en-US" w:eastAsia="zh-CN"/>
        </w:rPr>
        <w:t xml:space="preserve">  主要环境保护目标一览表</w:t>
      </w:r>
    </w:p>
    <w:tbl>
      <w:tblPr>
        <w:tblStyle w:val="24"/>
        <w:tblW w:w="91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154"/>
        <w:gridCol w:w="2381"/>
        <w:gridCol w:w="2494"/>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类别</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方位及距离</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主要环境敏感点</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规模及性质</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与环评阶段对比情况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大气</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距井口500m范围内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散居农户</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61户、212人；最近居民位于井口西侧170m</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地下水环境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距井口500m范围内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农户饮用水井</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50口，最近农户水井位于井口西侧170m</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声环境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距井口300m范围内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散居农户</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19户，66人</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eastAsiaTheme="minorEastAsia"/>
                <w:color w:val="auto"/>
                <w:sz w:val="21"/>
                <w:szCs w:val="21"/>
                <w:lang w:eastAsia="zh-CN"/>
              </w:rPr>
            </w:pPr>
            <w:r>
              <w:rPr>
                <w:rFonts w:hint="eastAsia" w:cs="Times New Roman"/>
                <w:color w:val="auto"/>
                <w:sz w:val="21"/>
                <w:szCs w:val="21"/>
                <w:lang w:eastAsia="zh-CN"/>
              </w:rPr>
              <w:t>地表水环境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井口东面约1.6km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磊水河</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cs="Times New Roman"/>
                <w:color w:val="auto"/>
                <w:sz w:val="21"/>
                <w:szCs w:val="21"/>
                <w:lang w:val="en-US" w:eastAsia="zh-CN"/>
              </w:rPr>
            </w:pPr>
            <w:r>
              <w:rPr>
                <w:rFonts w:hint="eastAsia" w:cs="Times New Roman"/>
                <w:color w:val="auto"/>
                <w:sz w:val="21"/>
                <w:szCs w:val="21"/>
                <w:lang w:val="en-US" w:eastAsia="zh-CN"/>
              </w:rPr>
              <w:t>满足当地生态功能区划要求</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生态</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井场周围500m范围内</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农田</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满足当地生态环境功能区划的要求</w:t>
            </w:r>
          </w:p>
        </w:tc>
        <w:tc>
          <w:tcPr>
            <w:tcW w:w="130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r>
              <w:rPr>
                <w:rFonts w:hint="eastAsia" w:cs="Times New Roman"/>
                <w:color w:val="auto"/>
                <w:sz w:val="21"/>
                <w:szCs w:val="21"/>
                <w:lang w:val="en-US" w:eastAsia="zh-CN"/>
              </w:rPr>
              <w:t>社会</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eastAsia="zh-CN"/>
              </w:rPr>
              <w:t>环境</w:t>
            </w: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井口东北侧约2.5km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调元镇</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约1500人</w:t>
            </w:r>
          </w:p>
        </w:tc>
        <w:tc>
          <w:tcPr>
            <w:tcW w:w="130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井口东北侧约2.7km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调元学校</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约500人</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井口东北侧约2.7km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调元卫生院</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床位30张</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eastAsia="zh-CN"/>
              </w:rPr>
            </w:pPr>
          </w:p>
        </w:tc>
        <w:tc>
          <w:tcPr>
            <w:tcW w:w="21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sz w:val="21"/>
                <w:szCs w:val="21"/>
                <w:lang w:val="en-US" w:eastAsia="zh-CN"/>
              </w:rPr>
              <w:t>井口东北侧约2.4km</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cs="Times New Roman"/>
                <w:color w:val="auto"/>
                <w:kern w:val="2"/>
                <w:sz w:val="21"/>
                <w:szCs w:val="21"/>
                <w:lang w:val="en-US" w:eastAsia="zh-CN" w:bidi="ar-SA"/>
              </w:rPr>
              <w:t>星星幼儿园</w:t>
            </w:r>
          </w:p>
        </w:tc>
        <w:tc>
          <w:tcPr>
            <w:tcW w:w="24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师生约100人</w:t>
            </w:r>
          </w:p>
        </w:tc>
        <w:tc>
          <w:tcPr>
            <w:tcW w:w="130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cs="Times New Roman"/>
                <w:color w:val="auto"/>
                <w:sz w:val="21"/>
                <w:szCs w:val="21"/>
                <w:lang w:val="en-US" w:eastAsia="zh-CN"/>
              </w:rPr>
            </w:pPr>
          </w:p>
        </w:tc>
      </w:tr>
    </w:tbl>
    <w:p>
      <w:pPr>
        <w:pStyle w:val="4"/>
        <w:widowControl w:val="0"/>
        <w:kinsoku/>
        <w:overflowPunct/>
        <w:topLinePunct w:val="0"/>
        <w:bidi w:val="0"/>
        <w:spacing w:line="360" w:lineRule="auto"/>
        <w:ind w:right="0"/>
        <w:textAlignment w:val="auto"/>
        <w:outlineLvl w:val="0"/>
        <w:rPr>
          <w:rFonts w:hint="eastAsia" w:ascii="Times New Roman" w:hAnsi="Times New Roman" w:cs="Times New Roman" w:eastAsiaTheme="minorEastAsia"/>
          <w:b w:val="0"/>
          <w:bCs w:val="0"/>
          <w:color w:val="auto"/>
          <w:kern w:val="0"/>
          <w:sz w:val="24"/>
          <w:szCs w:val="24"/>
          <w:lang w:val="en-US" w:eastAsia="zh-CN" w:bidi="ar-SA"/>
        </w:rPr>
      </w:pPr>
    </w:p>
    <w:p>
      <w:pPr>
        <w:pStyle w:val="4"/>
        <w:keepNext/>
        <w:keepLines/>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0"/>
        <w:rPr>
          <w:rFonts w:hint="default" w:ascii="Times New Roman" w:hAnsi="Times New Roman" w:cs="Times New Roman"/>
          <w:bCs w:val="0"/>
          <w:color w:val="auto"/>
          <w:lang w:val="en-US" w:eastAsia="zh-CN"/>
        </w:rPr>
      </w:pPr>
      <w:bookmarkStart w:id="636" w:name="_Toc17718"/>
      <w:r>
        <w:rPr>
          <w:rFonts w:hint="eastAsia" w:ascii="Times New Roman" w:hAnsi="Times New Roman" w:cs="Times New Roman"/>
          <w:bCs w:val="0"/>
          <w:color w:val="auto"/>
          <w:lang w:val="en-US" w:eastAsia="zh-CN"/>
        </w:rPr>
        <w:t>2.8 调查重点</w:t>
      </w:r>
      <w:bookmarkEnd w:id="636"/>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根据建设内容，在充分结合公众意见基础上，调查项目施工与运行过程中造成的环境影响、环境影响报告表及批复中提出的各项环保措施的落实情况。调查重点如下：</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（1）调查实际工程建设内容、工程变更及环境影响情况</w:t>
      </w:r>
      <w:r>
        <w:rPr>
          <w:rFonts w:hint="eastAsia" w:cs="Times New Roman"/>
          <w:color w:val="auto"/>
          <w:sz w:val="24"/>
          <w:szCs w:val="24"/>
          <w:lang w:val="en-US" w:eastAsia="zh-CN"/>
        </w:rPr>
        <w:t>.</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2）调查工程影响区域内环境敏感目标情况，包括环境敏感目标的数量、类型、分布、影响、变更情况、保护措施及其效果。明确其地理位置、规模、与工程的相对位置关系、所处环境功能区及保护内容、与环境影响评价文件对比的变化情况及变化原因。</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（3）调查工程实际环境影响及减缓措施的效果，建设单位环境保护管理机构、制度和管理概况等。</w:t>
      </w:r>
    </w:p>
    <w:p>
      <w:pPr>
        <w:pStyle w:val="31"/>
        <w:pageBreakBefore w:val="0"/>
        <w:widowControl w:val="0"/>
        <w:tabs>
          <w:tab w:val="left" w:pos="377"/>
        </w:tabs>
        <w:kinsoku/>
        <w:wordWrap/>
        <w:overflowPunct/>
        <w:topLinePunct w:val="0"/>
        <w:bidi w:val="0"/>
        <w:snapToGrid/>
        <w:spacing w:line="360" w:lineRule="auto"/>
        <w:ind w:right="0"/>
        <w:textAlignment w:val="auto"/>
        <w:rPr>
          <w:rFonts w:hint="eastAsia" w:cs="Times New Roman"/>
          <w:color w:val="auto"/>
          <w:sz w:val="24"/>
          <w:szCs w:val="24"/>
          <w:lang w:eastAsia="zh-CN"/>
        </w:rPr>
      </w:pPr>
      <w:r>
        <w:rPr>
          <w:rFonts w:hint="eastAsia" w:cs="Times New Roman"/>
          <w:color w:val="auto"/>
          <w:sz w:val="24"/>
          <w:szCs w:val="24"/>
          <w:lang w:eastAsia="zh-CN"/>
        </w:rPr>
        <w:t>（4）针对本工程的建设内容、环境保护设施及措施情况进行调查，核实环境影响评价文件及其审批文件要求的环境保护设施和措施的落实、变更情况等。</w:t>
      </w:r>
    </w:p>
    <w:p>
      <w:pPr>
        <w:widowControl w:val="0"/>
        <w:kinsoku/>
        <w:overflowPunct/>
        <w:topLinePunct w:val="0"/>
        <w:bidi w:val="0"/>
        <w:ind w:right="0" w:firstLine="480" w:firstLineChars="0"/>
        <w:textAlignment w:val="auto"/>
        <w:rPr>
          <w:rFonts w:cs="Times New Roman"/>
          <w:color w:val="auto"/>
          <w:sz w:val="24"/>
          <w:szCs w:val="24"/>
        </w:rPr>
      </w:pPr>
      <w:r>
        <w:rPr>
          <w:rFonts w:hint="eastAsia" w:cs="Times New Roman"/>
          <w:color w:val="auto"/>
          <w:sz w:val="24"/>
          <w:szCs w:val="24"/>
          <w:lang w:eastAsia="zh-CN"/>
        </w:rPr>
        <w:t>（5）通过对项目所在区域受影响公众发放公众参与调查表进行社会影响调查，了解工程实际存在的社会、环境影响问题及目前可能遗留的问题，为改进已有环保措施提供基础</w:t>
      </w:r>
      <w:r>
        <w:rPr>
          <w:rFonts w:hint="eastAsia" w:cs="Times New Roman"/>
          <w:color w:val="auto"/>
          <w:sz w:val="24"/>
          <w:szCs w:val="24"/>
        </w:rPr>
        <w:t>。</w:t>
      </w:r>
    </w:p>
    <w:p>
      <w:pPr>
        <w:widowControl w:val="0"/>
        <w:kinsoku/>
        <w:overflowPunct/>
        <w:topLinePunct w:val="0"/>
        <w:bidi w:val="0"/>
        <w:ind w:right="0"/>
        <w:textAlignment w:val="auto"/>
        <w:rPr>
          <w:color w:val="auto"/>
        </w:rPr>
      </w:pPr>
    </w:p>
    <w:p>
      <w:pPr>
        <w:pStyle w:val="3"/>
        <w:keepNext/>
        <w:keepLines/>
        <w:pageBreakBefore/>
        <w:widowControl w:val="0"/>
        <w:kinsoku/>
        <w:wordWrap/>
        <w:overflowPunct/>
        <w:topLinePunct w:val="0"/>
        <w:autoSpaceDE/>
        <w:autoSpaceDN/>
        <w:bidi w:val="0"/>
        <w:adjustRightInd/>
        <w:snapToGrid/>
        <w:ind w:right="0"/>
        <w:jc w:val="center"/>
        <w:textAlignment w:val="auto"/>
        <w:outlineLvl w:val="0"/>
        <w:rPr>
          <w:rFonts w:hint="eastAsia" w:eastAsiaTheme="minorEastAsia"/>
          <w:color w:val="auto"/>
          <w:lang w:val="en-US" w:eastAsia="zh-CN"/>
        </w:rPr>
      </w:pPr>
      <w:bookmarkStart w:id="637" w:name="_Toc54_WPSOffice_Level1"/>
      <w:bookmarkStart w:id="638" w:name="_Toc17191"/>
      <w:r>
        <w:rPr>
          <w:rFonts w:hint="eastAsia" w:ascii="Times New Roman" w:hAnsi="Times New Roman"/>
          <w:color w:val="auto"/>
          <w:kern w:val="2"/>
          <w:szCs w:val="32"/>
          <w:lang w:val="en-US" w:eastAsia="zh-CN"/>
        </w:rPr>
        <w:t xml:space="preserve">3 </w:t>
      </w:r>
      <w:r>
        <w:rPr>
          <w:rFonts w:hint="eastAsia"/>
          <w:color w:val="auto"/>
        </w:rPr>
        <w:t>工程</w:t>
      </w:r>
      <w:bookmarkEnd w:id="637"/>
      <w:r>
        <w:rPr>
          <w:rFonts w:hint="eastAsia"/>
          <w:color w:val="auto"/>
          <w:lang w:eastAsia="zh-CN"/>
        </w:rPr>
        <w:t>调查</w:t>
      </w:r>
      <w:bookmarkEnd w:id="638"/>
    </w:p>
    <w:p>
      <w:pPr>
        <w:pStyle w:val="4"/>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39" w:name="_Toc5547"/>
      <w:bookmarkStart w:id="640" w:name="_Toc332916249"/>
      <w:bookmarkStart w:id="641" w:name="_Toc20465"/>
      <w:bookmarkStart w:id="642" w:name="_Toc14529_WPSOffice_Level2"/>
      <w:bookmarkStart w:id="643" w:name="_Toc330632934"/>
      <w:r>
        <w:rPr>
          <w:rFonts w:hint="eastAsia" w:ascii="Times New Roman" w:hAnsi="Times New Roman"/>
          <w:color w:val="auto"/>
          <w:lang w:val="en-US" w:eastAsia="zh-CN"/>
        </w:rPr>
        <w:t>3.1 工程基本情况</w:t>
      </w:r>
      <w:bookmarkEnd w:id="639"/>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eastAsia="zh-CN"/>
        </w:rPr>
      </w:pPr>
      <w:bookmarkStart w:id="644" w:name="_Toc21839"/>
      <w:bookmarkStart w:id="645" w:name="_Toc11666_WPSOffice_Level2"/>
      <w:bookmarkStart w:id="646" w:name="_Toc330632935"/>
      <w:bookmarkStart w:id="647" w:name="_Toc332916250"/>
      <w:r>
        <w:rPr>
          <w:rFonts w:hint="eastAsia" w:ascii="Times New Roman" w:hAnsi="Times New Roman" w:eastAsia="宋体" w:cs="Times New Roman"/>
          <w:bCs/>
          <w:snapToGrid w:val="0"/>
          <w:color w:val="auto"/>
          <w:kern w:val="40"/>
          <w:sz w:val="24"/>
          <w:szCs w:val="24"/>
          <w:lang w:eastAsia="zh-CN"/>
        </w:rPr>
        <w:t>项目名称：</w:t>
      </w:r>
      <w:r>
        <w:rPr>
          <w:rFonts w:hint="eastAsia" w:eastAsia="宋体" w:cs="Times New Roman"/>
          <w:bCs/>
          <w:snapToGrid w:val="0"/>
          <w:color w:val="auto"/>
          <w:kern w:val="40"/>
          <w:sz w:val="24"/>
          <w:szCs w:val="24"/>
          <w:lang w:eastAsia="zh-CN"/>
        </w:rPr>
        <w:t>新蓬</w:t>
      </w:r>
      <w:r>
        <w:rPr>
          <w:rFonts w:hint="eastAsia" w:eastAsia="宋体" w:cs="Times New Roman"/>
          <w:bCs/>
          <w:snapToGrid w:val="0"/>
          <w:color w:val="auto"/>
          <w:kern w:val="40"/>
          <w:sz w:val="24"/>
          <w:szCs w:val="24"/>
          <w:lang w:val="en-US" w:eastAsia="zh-CN"/>
        </w:rPr>
        <w:t>207</w:t>
      </w:r>
      <w:r>
        <w:rPr>
          <w:rFonts w:hint="eastAsia" w:ascii="Times New Roman" w:hAnsi="Times New Roman" w:eastAsia="宋体" w:cs="Times New Roman"/>
          <w:bCs/>
          <w:snapToGrid w:val="0"/>
          <w:color w:val="auto"/>
          <w:kern w:val="40"/>
          <w:sz w:val="24"/>
          <w:szCs w:val="24"/>
          <w:lang w:val="en-US" w:eastAsia="zh-CN"/>
        </w:rPr>
        <w:t>井组钻采工程</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eastAsia="zh-CN"/>
        </w:rPr>
        <w:t>建设单位：中国</w:t>
      </w:r>
      <w:r>
        <w:rPr>
          <w:rFonts w:hint="eastAsia" w:ascii="Times New Roman" w:hAnsi="Times New Roman" w:eastAsia="宋体" w:cs="Times New Roman"/>
          <w:bCs/>
          <w:snapToGrid w:val="0"/>
          <w:color w:val="auto"/>
          <w:kern w:val="40"/>
          <w:sz w:val="24"/>
          <w:szCs w:val="24"/>
          <w:lang w:val="en-US" w:eastAsia="zh-CN"/>
        </w:rPr>
        <w:t>石油化工股份有限公司西南油气分公司</w:t>
      </w:r>
      <w:r>
        <w:rPr>
          <w:rFonts w:hint="eastAsia" w:ascii="Times New Roman" w:hAnsi="Times New Roman" w:eastAsia="宋体" w:cs="Times New Roman"/>
          <w:bCs/>
          <w:snapToGrid w:val="0"/>
          <w:color w:val="auto"/>
          <w:kern w:val="40"/>
          <w:sz w:val="24"/>
          <w:szCs w:val="24"/>
          <w:lang w:eastAsia="zh-CN"/>
        </w:rPr>
        <w:t>产能建设及勘探项目部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cs="Times New Roman" w:eastAsiaTheme="minorEastAsia"/>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建设地点：四川省</w:t>
      </w:r>
      <w:r>
        <w:rPr>
          <w:rFonts w:hint="eastAsia"/>
          <w:sz w:val="24"/>
        </w:rPr>
        <w:t>德阳市罗江区调元镇</w:t>
      </w:r>
      <w:r>
        <w:rPr>
          <w:rFonts w:hint="eastAsia"/>
          <w:sz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val="en-US" w:eastAsia="zh-CN"/>
        </w:rPr>
      </w:pPr>
      <w:r>
        <w:rPr>
          <w:rFonts w:hint="eastAsia" w:ascii="Times New Roman" w:hAnsi="Times New Roman" w:eastAsia="宋体" w:cs="Times New Roman"/>
          <w:bCs/>
          <w:snapToGrid w:val="0"/>
          <w:color w:val="auto"/>
          <w:kern w:val="40"/>
          <w:sz w:val="24"/>
          <w:szCs w:val="24"/>
          <w:lang w:val="en-US" w:eastAsia="zh-CN"/>
        </w:rPr>
        <w:t>建设性质：新建</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bCs/>
          <w:snapToGrid w:val="0"/>
          <w:color w:val="auto"/>
          <w:kern w:val="40"/>
          <w:sz w:val="24"/>
          <w:szCs w:val="24"/>
          <w:lang w:eastAsia="zh-CN"/>
        </w:rPr>
      </w:pPr>
      <w:r>
        <w:rPr>
          <w:rFonts w:hint="eastAsia" w:ascii="Times New Roman" w:hAnsi="Times New Roman" w:eastAsia="宋体" w:cs="Times New Roman"/>
          <w:bCs/>
          <w:snapToGrid w:val="0"/>
          <w:color w:val="auto"/>
          <w:kern w:val="40"/>
          <w:sz w:val="24"/>
          <w:szCs w:val="24"/>
          <w:lang w:val="en-US" w:eastAsia="zh-CN"/>
        </w:rPr>
        <w:t>建设规模：</w:t>
      </w:r>
      <w:r>
        <w:rPr>
          <w:rFonts w:hint="eastAsia" w:eastAsia="宋体" w:cs="Times New Roman"/>
          <w:bCs/>
          <w:snapToGrid w:val="0"/>
          <w:color w:val="auto"/>
          <w:kern w:val="40"/>
          <w:sz w:val="24"/>
          <w:szCs w:val="24"/>
          <w:lang w:val="en-US" w:eastAsia="zh-CN"/>
        </w:rPr>
        <w:t>设计</w:t>
      </w:r>
      <w:r>
        <w:rPr>
          <w:rFonts w:hint="eastAsia" w:ascii="Times New Roman" w:hAnsi="Times New Roman" w:eastAsia="宋体" w:cs="Times New Roman"/>
          <w:bCs/>
          <w:snapToGrid w:val="0"/>
          <w:color w:val="auto"/>
          <w:kern w:val="40"/>
          <w:sz w:val="24"/>
          <w:szCs w:val="24"/>
          <w:lang w:val="en-US" w:eastAsia="zh-CN"/>
        </w:rPr>
        <w:t>单井采气规模</w:t>
      </w:r>
      <w:r>
        <w:rPr>
          <w:rFonts w:hint="eastAsia" w:eastAsia="宋体" w:cs="Times New Roman"/>
          <w:bCs/>
          <w:snapToGrid w:val="0"/>
          <w:color w:val="auto"/>
          <w:kern w:val="40"/>
          <w:sz w:val="24"/>
          <w:szCs w:val="24"/>
          <w:lang w:val="en-US" w:eastAsia="zh-CN"/>
        </w:rPr>
        <w:t>***</w:t>
      </w:r>
      <w:r>
        <w:rPr>
          <w:rFonts w:hint="eastAsia" w:ascii="Times New Roman" w:hAnsi="Times New Roman" w:eastAsia="宋体" w:cs="Times New Roman"/>
          <w:bCs/>
          <w:snapToGrid w:val="0"/>
          <w:color w:val="auto"/>
          <w:kern w:val="40"/>
          <w:sz w:val="24"/>
          <w:szCs w:val="24"/>
          <w:lang w:eastAsia="zh-CN"/>
        </w:rPr>
        <w:t>m</w:t>
      </w:r>
      <w:r>
        <w:rPr>
          <w:rFonts w:hint="eastAsia" w:ascii="Times New Roman" w:hAnsi="Times New Roman" w:eastAsia="宋体" w:cs="Times New Roman"/>
          <w:bCs/>
          <w:snapToGrid w:val="0"/>
          <w:color w:val="auto"/>
          <w:kern w:val="40"/>
          <w:sz w:val="24"/>
          <w:szCs w:val="24"/>
          <w:vertAlign w:val="superscript"/>
          <w:lang w:eastAsia="zh-CN"/>
        </w:rPr>
        <w:t>3</w:t>
      </w:r>
      <w:r>
        <w:rPr>
          <w:rFonts w:hint="eastAsia" w:ascii="Times New Roman" w:hAnsi="Times New Roman" w:eastAsia="宋体" w:cs="Times New Roman"/>
          <w:bCs/>
          <w:snapToGrid w:val="0"/>
          <w:color w:val="auto"/>
          <w:kern w:val="40"/>
          <w:sz w:val="24"/>
          <w:szCs w:val="24"/>
          <w:lang w:eastAsia="zh-CN"/>
        </w:rPr>
        <w:t xml:space="preserve">/d </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宋体" w:cs="Times New Roman"/>
          <w:kern w:val="0"/>
          <w:sz w:val="24"/>
          <w:shd w:val="clear" w:color="auto" w:fill="FFFFFF"/>
          <w:lang w:val="en-US" w:eastAsia="zh-CN" w:bidi="ar"/>
        </w:rPr>
      </w:pPr>
      <w:r>
        <w:rPr>
          <w:rFonts w:hint="eastAsia" w:ascii="Times New Roman" w:hAnsi="Times New Roman" w:cs="Times New Roman" w:eastAsiaTheme="minorEastAsia"/>
          <w:b w:val="0"/>
          <w:bCs/>
          <w:color w:val="auto"/>
          <w:kern w:val="2"/>
          <w:sz w:val="24"/>
          <w:szCs w:val="24"/>
          <w:lang w:val="en-US" w:eastAsia="zh-CN" w:bidi="ar-SA"/>
        </w:rPr>
        <w:t>占地面积：</w:t>
      </w:r>
      <w:r>
        <w:rPr>
          <w:rFonts w:hint="eastAsia" w:cs="Times New Roman"/>
          <w:b w:val="0"/>
          <w:bCs/>
          <w:color w:val="auto"/>
          <w:kern w:val="2"/>
          <w:sz w:val="24"/>
          <w:szCs w:val="24"/>
          <w:lang w:val="en-US" w:eastAsia="zh-CN" w:bidi="ar-SA"/>
        </w:rPr>
        <w:t>项目临时占地</w:t>
      </w:r>
      <w:r>
        <w:rPr>
          <w:rFonts w:hint="eastAsia" w:ascii="Times New Roman" w:hAnsi="Times New Roman" w:eastAsia="宋体" w:cs="Times New Roman"/>
          <w:kern w:val="0"/>
          <w:sz w:val="24"/>
          <w:shd w:val="clear" w:color="auto" w:fill="FFFFFF"/>
          <w:lang w:val="en-US" w:eastAsia="zh-CN" w:bidi="ar"/>
        </w:rPr>
        <w:t>面积为</w:t>
      </w:r>
      <w:r>
        <w:rPr>
          <w:rFonts w:hint="eastAsia" w:eastAsia="宋体" w:cs="Times New Roman"/>
          <w:kern w:val="0"/>
          <w:sz w:val="24"/>
          <w:shd w:val="clear" w:color="auto" w:fill="FFFFFF"/>
          <w:lang w:val="en-US" w:eastAsia="zh-CN" w:bidi="ar"/>
        </w:rPr>
        <w:t>***</w:t>
      </w:r>
      <w:r>
        <w:rPr>
          <w:rFonts w:hint="eastAsia" w:ascii="Times New Roman" w:hAnsi="Times New Roman" w:eastAsia="宋体" w:cs="Times New Roman"/>
          <w:kern w:val="0"/>
          <w:sz w:val="24"/>
          <w:shd w:val="clear" w:color="auto" w:fill="FFFFFF"/>
          <w:lang w:val="en-US" w:eastAsia="zh-CN" w:bidi="ar"/>
        </w:rPr>
        <w:t>公顷</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r>
        <w:rPr>
          <w:rFonts w:hint="eastAsia" w:ascii="Times New Roman" w:hAnsi="Times New Roman" w:eastAsia="宋体" w:cs="Times New Roman"/>
          <w:kern w:val="0"/>
          <w:sz w:val="24"/>
          <w:shd w:val="clear" w:color="auto" w:fill="FFFFFF"/>
          <w:lang w:val="en-US" w:eastAsia="zh-CN" w:bidi="ar"/>
        </w:rPr>
        <w:t>项目投资：工程实际总投资</w:t>
      </w:r>
      <w:r>
        <w:rPr>
          <w:rFonts w:hint="eastAsia" w:eastAsia="宋体" w:cs="Times New Roman"/>
          <w:kern w:val="0"/>
          <w:sz w:val="24"/>
          <w:shd w:val="clear" w:color="auto" w:fill="FFFFFF"/>
          <w:lang w:val="en-US" w:eastAsia="zh-CN" w:bidi="ar"/>
        </w:rPr>
        <w:t>***</w:t>
      </w:r>
      <w:r>
        <w:rPr>
          <w:rFonts w:hint="eastAsia" w:ascii="Times New Roman" w:hAnsi="Times New Roman" w:eastAsia="宋体" w:cs="Times New Roman"/>
          <w:kern w:val="0"/>
          <w:sz w:val="24"/>
          <w:shd w:val="clear" w:color="auto" w:fill="FFFFFF"/>
          <w:lang w:val="en-US" w:eastAsia="zh-CN" w:bidi="ar"/>
        </w:rPr>
        <w:t>万元，环保投资</w:t>
      </w:r>
      <w:r>
        <w:rPr>
          <w:rFonts w:hint="eastAsia" w:eastAsia="宋体" w:cs="Times New Roman"/>
          <w:kern w:val="0"/>
          <w:sz w:val="24"/>
          <w:shd w:val="clear" w:color="auto" w:fill="FFFFFF"/>
          <w:lang w:val="en-US" w:eastAsia="zh-CN" w:bidi="ar"/>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w:t>
      </w:r>
      <w:r>
        <w:rPr>
          <w:rFonts w:hint="eastAsia" w:eastAsia="宋体" w:cs="Times New Roman"/>
          <w:bCs/>
          <w:snapToGrid w:val="0"/>
          <w:color w:val="auto"/>
          <w:kern w:val="40"/>
          <w:sz w:val="24"/>
          <w:szCs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r>
        <w:rPr>
          <w:rFonts w:hint="eastAsia" w:eastAsia="宋体" w:cs="Times New Roman"/>
          <w:bCs/>
          <w:snapToGrid w:val="0"/>
          <w:color w:val="auto"/>
          <w:kern w:val="40"/>
          <w:sz w:val="24"/>
          <w:szCs w:val="24"/>
          <w:lang w:val="en-US" w:eastAsia="zh-CN"/>
        </w:rPr>
        <w:t>项目概况：</w:t>
      </w:r>
      <w:r>
        <w:rPr>
          <w:rFonts w:hint="eastAsia" w:eastAsia="宋体" w:cs="Times New Roman"/>
          <w:bCs/>
          <w:snapToGrid w:val="0"/>
          <w:color w:val="auto"/>
          <w:kern w:val="40"/>
          <w:sz w:val="24"/>
          <w:szCs w:val="24"/>
          <w:lang w:eastAsia="zh-CN"/>
        </w:rPr>
        <w:t>新蓬</w:t>
      </w:r>
      <w:r>
        <w:rPr>
          <w:rFonts w:hint="eastAsia" w:eastAsia="宋体" w:cs="Times New Roman"/>
          <w:bCs/>
          <w:snapToGrid w:val="0"/>
          <w:color w:val="auto"/>
          <w:kern w:val="40"/>
          <w:sz w:val="24"/>
          <w:szCs w:val="24"/>
          <w:lang w:val="en-US" w:eastAsia="zh-CN"/>
        </w:rPr>
        <w:t>207井组钻采工程包括钻前、钻井和采气工程，场内部署钻井6口，包括：</w:t>
      </w:r>
      <w:r>
        <w:rPr>
          <w:rFonts w:hint="eastAsia" w:ascii="Times New Roman" w:hAnsi="Times New Roman" w:eastAsia="宋体" w:cs="Times New Roman"/>
          <w:kern w:val="0"/>
          <w:sz w:val="24"/>
          <w:shd w:val="clear" w:color="auto" w:fill="FFFFFF"/>
          <w:lang w:bidi="ar"/>
        </w:rPr>
        <w:t>新蓬207</w:t>
      </w:r>
      <w:r>
        <w:rPr>
          <w:rFonts w:ascii="Times New Roman" w:hAnsi="Times New Roman" w:eastAsia="宋体" w:cs="Times New Roman"/>
          <w:sz w:val="24"/>
        </w:rPr>
        <w:t>井</w:t>
      </w:r>
      <w:r>
        <w:rPr>
          <w:rFonts w:hint="eastAsia" w:ascii="Times New Roman" w:hAnsi="Times New Roman" w:eastAsia="宋体" w:cs="Times New Roman"/>
          <w:sz w:val="24"/>
        </w:rPr>
        <w:t>、</w:t>
      </w:r>
      <w:r>
        <w:rPr>
          <w:rFonts w:hint="eastAsia" w:ascii="Times New Roman" w:hAnsi="Times New Roman" w:eastAsia="宋体" w:cs="Times New Roman"/>
          <w:kern w:val="0"/>
          <w:sz w:val="24"/>
          <w:shd w:val="clear" w:color="auto" w:fill="FFFFFF"/>
          <w:lang w:bidi="ar"/>
        </w:rPr>
        <w:t>新蓬207-1</w:t>
      </w:r>
      <w:r>
        <w:rPr>
          <w:rFonts w:ascii="Times New Roman" w:hAnsi="Times New Roman" w:eastAsia="宋体" w:cs="Times New Roman"/>
          <w:sz w:val="24"/>
        </w:rPr>
        <w:t>井</w:t>
      </w:r>
      <w:r>
        <w:rPr>
          <w:rFonts w:hint="eastAsia" w:ascii="Times New Roman" w:hAnsi="Times New Roman" w:eastAsia="宋体" w:cs="Times New Roman"/>
          <w:sz w:val="24"/>
        </w:rPr>
        <w:t>、</w:t>
      </w:r>
      <w:r>
        <w:rPr>
          <w:rFonts w:hint="eastAsia" w:ascii="Times New Roman" w:hAnsi="Times New Roman" w:eastAsia="宋体" w:cs="Times New Roman"/>
          <w:kern w:val="0"/>
          <w:sz w:val="24"/>
          <w:shd w:val="clear" w:color="auto" w:fill="FFFFFF"/>
          <w:lang w:bidi="ar"/>
        </w:rPr>
        <w:t>新蓬207-2</w:t>
      </w:r>
      <w:r>
        <w:rPr>
          <w:rFonts w:ascii="Times New Roman" w:hAnsi="Times New Roman" w:eastAsia="宋体" w:cs="Times New Roman"/>
          <w:sz w:val="24"/>
        </w:rPr>
        <w:t>井</w:t>
      </w:r>
      <w:r>
        <w:rPr>
          <w:rFonts w:hint="eastAsia" w:ascii="Times New Roman" w:hAnsi="Times New Roman" w:eastAsia="宋体" w:cs="Times New Roman"/>
          <w:sz w:val="24"/>
        </w:rPr>
        <w:t>、</w:t>
      </w:r>
      <w:r>
        <w:rPr>
          <w:rFonts w:hint="eastAsia" w:ascii="Times New Roman" w:hAnsi="Times New Roman" w:eastAsia="宋体" w:cs="Times New Roman"/>
          <w:kern w:val="0"/>
          <w:sz w:val="24"/>
          <w:shd w:val="clear" w:color="auto" w:fill="FFFFFF"/>
          <w:lang w:bidi="ar"/>
        </w:rPr>
        <w:t>新蓬207-3</w:t>
      </w:r>
      <w:r>
        <w:rPr>
          <w:rFonts w:ascii="Times New Roman" w:hAnsi="Times New Roman" w:eastAsia="宋体" w:cs="Times New Roman"/>
          <w:sz w:val="24"/>
        </w:rPr>
        <w:t>井</w:t>
      </w:r>
      <w:r>
        <w:rPr>
          <w:rFonts w:hint="eastAsia" w:ascii="Times New Roman" w:hAnsi="Times New Roman" w:eastAsia="宋体" w:cs="Times New Roman"/>
          <w:sz w:val="24"/>
        </w:rPr>
        <w:t>、</w:t>
      </w:r>
      <w:r>
        <w:rPr>
          <w:rFonts w:hint="eastAsia" w:ascii="Times New Roman" w:hAnsi="Times New Roman" w:eastAsia="宋体" w:cs="Times New Roman"/>
          <w:kern w:val="0"/>
          <w:sz w:val="24"/>
          <w:shd w:val="clear" w:color="auto" w:fill="FFFFFF"/>
          <w:lang w:bidi="ar"/>
        </w:rPr>
        <w:t>新蓬207-4</w:t>
      </w:r>
      <w:r>
        <w:rPr>
          <w:rFonts w:ascii="Times New Roman" w:hAnsi="Times New Roman" w:eastAsia="宋体" w:cs="Times New Roman"/>
          <w:sz w:val="24"/>
        </w:rPr>
        <w:t>井</w:t>
      </w:r>
      <w:r>
        <w:rPr>
          <w:rFonts w:hint="eastAsia" w:ascii="Times New Roman" w:hAnsi="Times New Roman" w:eastAsia="宋体" w:cs="Times New Roman"/>
          <w:sz w:val="24"/>
        </w:rPr>
        <w:t>、</w:t>
      </w:r>
      <w:r>
        <w:rPr>
          <w:rFonts w:hint="eastAsia" w:ascii="Times New Roman" w:hAnsi="Times New Roman" w:eastAsia="宋体" w:cs="Times New Roman"/>
          <w:kern w:val="0"/>
          <w:sz w:val="24"/>
          <w:shd w:val="clear" w:color="auto" w:fill="FFFFFF"/>
          <w:lang w:bidi="ar"/>
        </w:rPr>
        <w:t>新蓬207-5</w:t>
      </w:r>
      <w:r>
        <w:rPr>
          <w:rFonts w:ascii="Times New Roman" w:hAnsi="Times New Roman" w:eastAsia="宋体" w:cs="Times New Roman"/>
          <w:sz w:val="24"/>
        </w:rPr>
        <w:t>井</w:t>
      </w:r>
      <w:r>
        <w:rPr>
          <w:rFonts w:hint="eastAsia" w:eastAsia="宋体" w:cs="Times New Roman"/>
          <w:bCs/>
          <w:snapToGrid w:val="0"/>
          <w:color w:val="auto"/>
          <w:kern w:val="40"/>
          <w:sz w:val="24"/>
          <w:szCs w:val="24"/>
          <w:lang w:val="en-US" w:eastAsia="zh-CN"/>
        </w:rPr>
        <w:t>，是在四川盆地川西坳陷****地区6口开发井，目的层为***。实际钻井2口，</w:t>
      </w:r>
      <w:r>
        <w:rPr>
          <w:rFonts w:hint="eastAsia" w:ascii="Times New Roman" w:hAnsi="Times New Roman" w:eastAsia="宋体" w:cs="Times New Roman"/>
          <w:kern w:val="0"/>
          <w:sz w:val="24"/>
          <w:shd w:val="clear" w:color="auto" w:fill="FFFFFF"/>
          <w:lang w:bidi="ar"/>
        </w:rPr>
        <w:t>新蓬207</w:t>
      </w:r>
      <w:r>
        <w:rPr>
          <w:rFonts w:ascii="Times New Roman" w:hAnsi="Times New Roman" w:eastAsia="宋体" w:cs="Times New Roman"/>
          <w:sz w:val="24"/>
        </w:rPr>
        <w:t>井</w:t>
      </w:r>
      <w:r>
        <w:rPr>
          <w:rFonts w:hint="eastAsia" w:eastAsia="宋体" w:cs="Times New Roman"/>
          <w:bCs/>
          <w:snapToGrid w:val="0"/>
          <w:color w:val="auto"/>
          <w:kern w:val="40"/>
          <w:sz w:val="24"/>
          <w:szCs w:val="24"/>
          <w:lang w:val="en-US" w:eastAsia="zh-CN"/>
        </w:rPr>
        <w:t>实际完钻井深***m，</w:t>
      </w:r>
      <w:r>
        <w:rPr>
          <w:rFonts w:hint="eastAsia" w:ascii="Times New Roman" w:hAnsi="Times New Roman" w:eastAsia="宋体" w:cs="Times New Roman"/>
          <w:kern w:val="0"/>
          <w:sz w:val="24"/>
          <w:shd w:val="clear" w:color="auto" w:fill="FFFFFF"/>
          <w:lang w:bidi="ar"/>
        </w:rPr>
        <w:t>新蓬207</w:t>
      </w:r>
      <w:r>
        <w:rPr>
          <w:rFonts w:hint="eastAsia" w:eastAsia="宋体" w:cs="Times New Roman"/>
          <w:kern w:val="0"/>
          <w:sz w:val="24"/>
          <w:shd w:val="clear" w:color="auto" w:fill="FFFFFF"/>
          <w:lang w:val="en-US" w:eastAsia="zh-CN" w:bidi="ar"/>
        </w:rPr>
        <w:t>-1</w:t>
      </w:r>
      <w:r>
        <w:rPr>
          <w:rFonts w:ascii="Times New Roman" w:hAnsi="Times New Roman" w:eastAsia="宋体" w:cs="Times New Roman"/>
          <w:sz w:val="24"/>
        </w:rPr>
        <w:t>井</w:t>
      </w:r>
      <w:r>
        <w:rPr>
          <w:rFonts w:hint="eastAsia" w:eastAsia="宋体" w:cs="Times New Roman"/>
          <w:bCs/>
          <w:snapToGrid w:val="0"/>
          <w:color w:val="auto"/>
          <w:kern w:val="40"/>
          <w:sz w:val="24"/>
          <w:szCs w:val="24"/>
          <w:lang w:val="en-US" w:eastAsia="zh-CN"/>
        </w:rPr>
        <w:t>实际完钻井深/垂深***m。完钻后进行了油气压裂与测试，获得工业气流，目前</w:t>
      </w:r>
      <w:r>
        <w:rPr>
          <w:rFonts w:hint="eastAsia"/>
          <w:bCs/>
          <w:color w:val="auto"/>
          <w:kern w:val="0"/>
          <w:sz w:val="24"/>
          <w:lang w:val="en-US" w:eastAsia="zh-CN"/>
        </w:rPr>
        <w:t>新蓬207井为长停井，新蓬207-1井</w:t>
      </w:r>
      <w:r>
        <w:rPr>
          <w:rFonts w:hint="eastAsia" w:eastAsia="宋体" w:cs="Times New Roman"/>
          <w:bCs/>
          <w:snapToGrid w:val="0"/>
          <w:color w:val="auto"/>
          <w:kern w:val="40"/>
          <w:sz w:val="24"/>
          <w:szCs w:val="24"/>
          <w:lang w:val="en-US" w:eastAsia="zh-CN"/>
        </w:rPr>
        <w:t>工况运行正常。</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eastAsia="宋体" w:cs="Times New Roman"/>
          <w:bCs/>
          <w:snapToGrid w:val="0"/>
          <w:color w:val="auto"/>
          <w:kern w:val="40"/>
          <w:sz w:val="24"/>
          <w:szCs w:val="24"/>
          <w:lang w:val="en-US" w:eastAsia="zh-CN"/>
        </w:rPr>
      </w:pPr>
      <w:r>
        <w:rPr>
          <w:rFonts w:hint="eastAsia" w:ascii="Times New Roman" w:hAnsi="Times New Roman" w:eastAsia="宋体" w:cs="Times New Roman"/>
          <w:kern w:val="0"/>
          <w:sz w:val="24"/>
          <w:shd w:val="clear" w:color="auto" w:fill="FFFFFF"/>
          <w:lang w:bidi="ar"/>
        </w:rPr>
        <w:t>新蓬</w:t>
      </w:r>
      <w:r>
        <w:rPr>
          <w:rFonts w:hint="eastAsia" w:ascii="Times New Roman" w:hAnsi="Times New Roman" w:eastAsia="宋体" w:cs="Times New Roman"/>
          <w:sz w:val="24"/>
        </w:rPr>
        <w:t>207-2井、新蓬207-3</w:t>
      </w:r>
      <w:r>
        <w:rPr>
          <w:rFonts w:ascii="Times New Roman" w:hAnsi="Times New Roman" w:eastAsia="宋体" w:cs="Times New Roman"/>
          <w:sz w:val="24"/>
        </w:rPr>
        <w:t>井</w:t>
      </w:r>
      <w:r>
        <w:rPr>
          <w:rFonts w:hint="eastAsia" w:ascii="Times New Roman" w:hAnsi="Times New Roman" w:eastAsia="宋体" w:cs="Times New Roman"/>
          <w:sz w:val="24"/>
        </w:rPr>
        <w:t>、新蓬207-4井、新蓬207-5井</w:t>
      </w:r>
      <w:r>
        <w:rPr>
          <w:rFonts w:hint="eastAsia" w:ascii="Times New Roman" w:hAnsi="Times New Roman" w:eastAsia="宋体" w:cs="Times New Roman"/>
          <w:kern w:val="0"/>
          <w:sz w:val="24"/>
          <w:shd w:val="clear" w:color="auto" w:fill="FFFFFF"/>
          <w:lang w:bidi="ar"/>
        </w:rPr>
        <w:t>于2</w:t>
      </w:r>
      <w:r>
        <w:rPr>
          <w:rFonts w:ascii="Times New Roman" w:hAnsi="Times New Roman" w:eastAsia="宋体" w:cs="Times New Roman"/>
          <w:kern w:val="0"/>
          <w:sz w:val="24"/>
          <w:shd w:val="clear" w:color="auto" w:fill="FFFFFF"/>
          <w:lang w:bidi="ar"/>
        </w:rPr>
        <w:t>022年</w:t>
      </w:r>
      <w:r>
        <w:rPr>
          <w:rFonts w:hint="eastAsia" w:ascii="Times New Roman" w:hAnsi="Times New Roman" w:eastAsia="宋体" w:cs="Times New Roman"/>
          <w:kern w:val="0"/>
          <w:sz w:val="24"/>
          <w:shd w:val="clear" w:color="auto" w:fill="FFFFFF"/>
          <w:lang w:bidi="ar"/>
        </w:rPr>
        <w:t>7月</w:t>
      </w:r>
      <w:r>
        <w:rPr>
          <w:rFonts w:ascii="Times New Roman" w:hAnsi="Times New Roman" w:eastAsia="宋体" w:cs="Times New Roman"/>
          <w:kern w:val="0"/>
          <w:sz w:val="24"/>
          <w:shd w:val="clear" w:color="auto" w:fill="FFFFFF"/>
          <w:lang w:bidi="ar"/>
        </w:rPr>
        <w:t>6</w:t>
      </w:r>
      <w:r>
        <w:rPr>
          <w:rFonts w:hint="eastAsia" w:ascii="Times New Roman" w:hAnsi="Times New Roman" w:eastAsia="宋体" w:cs="Times New Roman"/>
          <w:kern w:val="0"/>
          <w:sz w:val="24"/>
          <w:shd w:val="clear" w:color="auto" w:fill="FFFFFF"/>
          <w:lang w:bidi="ar"/>
        </w:rPr>
        <w:t>日《关于明确江沙3</w:t>
      </w:r>
      <w:r>
        <w:rPr>
          <w:rFonts w:ascii="Times New Roman" w:hAnsi="Times New Roman" w:eastAsia="宋体" w:cs="Times New Roman"/>
          <w:kern w:val="0"/>
          <w:sz w:val="24"/>
          <w:shd w:val="clear" w:color="auto" w:fill="FFFFFF"/>
          <w:lang w:bidi="ar"/>
        </w:rPr>
        <w:t>21-1等</w:t>
      </w:r>
      <w:r>
        <w:rPr>
          <w:rFonts w:hint="eastAsia" w:ascii="Times New Roman" w:hAnsi="Times New Roman" w:eastAsia="宋体" w:cs="Times New Roman"/>
          <w:kern w:val="0"/>
          <w:sz w:val="24"/>
          <w:shd w:val="clear" w:color="auto" w:fill="FFFFFF"/>
          <w:lang w:bidi="ar"/>
        </w:rPr>
        <w:t>4</w:t>
      </w:r>
      <w:r>
        <w:rPr>
          <w:rFonts w:ascii="Times New Roman" w:hAnsi="Times New Roman" w:eastAsia="宋体" w:cs="Times New Roman"/>
          <w:kern w:val="0"/>
          <w:sz w:val="24"/>
          <w:shd w:val="clear" w:color="auto" w:fill="FFFFFF"/>
          <w:lang w:bidi="ar"/>
        </w:rPr>
        <w:t>0座井组下步工作的批复》（分公司开发</w:t>
      </w:r>
      <w:r>
        <w:rPr>
          <w:rFonts w:hint="eastAsia" w:ascii="Times New Roman" w:hAnsi="Times New Roman" w:eastAsia="宋体" w:cs="Times New Roman"/>
          <w:kern w:val="0"/>
          <w:sz w:val="24"/>
          <w:shd w:val="clear" w:color="auto" w:fill="FFFFFF"/>
          <w:lang w:bidi="ar"/>
        </w:rPr>
        <w:t>〔2</w:t>
      </w:r>
      <w:r>
        <w:rPr>
          <w:rFonts w:ascii="Times New Roman" w:hAnsi="Times New Roman" w:eastAsia="宋体" w:cs="Times New Roman"/>
          <w:kern w:val="0"/>
          <w:sz w:val="24"/>
          <w:shd w:val="clear" w:color="auto" w:fill="FFFFFF"/>
          <w:lang w:bidi="ar"/>
        </w:rPr>
        <w:t>022</w:t>
      </w:r>
      <w:r>
        <w:rPr>
          <w:rFonts w:hint="eastAsia" w:ascii="Times New Roman" w:hAnsi="Times New Roman" w:eastAsia="宋体" w:cs="Times New Roman"/>
          <w:kern w:val="0"/>
          <w:sz w:val="24"/>
          <w:shd w:val="clear" w:color="auto" w:fill="FFFFFF"/>
          <w:lang w:bidi="ar"/>
        </w:rPr>
        <w:t>〕</w:t>
      </w:r>
      <w:r>
        <w:rPr>
          <w:rFonts w:hint="eastAsia" w:eastAsia="宋体" w:cs="Times New Roman"/>
          <w:kern w:val="0"/>
          <w:sz w:val="24"/>
          <w:shd w:val="clear" w:color="auto" w:fill="FFFFFF"/>
          <w:lang w:val="en-US" w:eastAsia="zh-CN" w:bidi="ar"/>
        </w:rPr>
        <w:t>**</w:t>
      </w:r>
      <w:r>
        <w:rPr>
          <w:rFonts w:ascii="Times New Roman" w:hAnsi="Times New Roman" w:eastAsia="宋体" w:cs="Times New Roman"/>
          <w:kern w:val="0"/>
          <w:sz w:val="24"/>
          <w:shd w:val="clear" w:color="auto" w:fill="FFFFFF"/>
          <w:lang w:bidi="ar"/>
        </w:rPr>
        <w:t>号）</w:t>
      </w:r>
      <w:r>
        <w:rPr>
          <w:rFonts w:hint="eastAsia" w:ascii="Times New Roman" w:hAnsi="Times New Roman" w:eastAsia="宋体" w:cs="Times New Roman"/>
          <w:kern w:val="0"/>
          <w:sz w:val="24"/>
          <w:shd w:val="clear" w:color="auto" w:fill="FFFFFF"/>
          <w:lang w:bidi="ar"/>
        </w:rPr>
        <w:t>不再实施</w:t>
      </w:r>
      <w:r>
        <w:rPr>
          <w:rFonts w:hint="eastAsia" w:eastAsia="宋体" w:cs="Times New Roman"/>
          <w:bCs/>
          <w:snapToGrid w:val="0"/>
          <w:color w:val="auto"/>
          <w:kern w:val="40"/>
          <w:sz w:val="24"/>
          <w:szCs w:val="24"/>
          <w:lang w:val="en-US" w:eastAsia="zh-CN"/>
        </w:rPr>
        <w:t>。</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eastAsia="宋体" w:cs="Times New Roman"/>
          <w:bCs/>
          <w:snapToGrid w:val="0"/>
          <w:color w:val="auto"/>
          <w:kern w:val="40"/>
          <w:sz w:val="24"/>
          <w:szCs w:val="24"/>
          <w:lang w:val="en-US" w:eastAsia="zh-CN"/>
        </w:rPr>
      </w:pPr>
    </w:p>
    <w:bookmarkEnd w:id="644"/>
    <w:bookmarkEnd w:id="645"/>
    <w:bookmarkEnd w:id="646"/>
    <w:bookmarkEnd w:id="647"/>
    <w:p>
      <w:pPr>
        <w:pStyle w:val="4"/>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olor w:val="auto"/>
          <w:lang w:val="en-US" w:eastAsia="zh-CN"/>
        </w:rPr>
      </w:pPr>
      <w:bookmarkStart w:id="648" w:name="_Toc393"/>
      <w:r>
        <w:rPr>
          <w:rFonts w:hint="eastAsia" w:ascii="Times New Roman" w:hAnsi="Times New Roman"/>
          <w:color w:val="auto"/>
          <w:lang w:val="en-US" w:eastAsia="zh-CN"/>
        </w:rPr>
        <w:t>3.2 工程建设过程</w:t>
      </w:r>
      <w:bookmarkEnd w:id="648"/>
    </w:p>
    <w:p>
      <w:pPr>
        <w:pageBreakBefore w:val="0"/>
        <w:widowControl w:val="0"/>
        <w:kinsoku/>
        <w:wordWrap/>
        <w:overflowPunct/>
        <w:topLinePunct w:val="0"/>
        <w:autoSpaceDE/>
        <w:autoSpaceDN/>
        <w:bidi w:val="0"/>
        <w:adjustRightInd/>
        <w:snapToGrid/>
        <w:spacing w:line="360" w:lineRule="auto"/>
        <w:ind w:left="0" w:leftChars="0" w:right="0" w:rightChars="0" w:firstLine="480"/>
        <w:textAlignment w:val="auto"/>
        <w:rPr>
          <w:rFonts w:hint="default" w:ascii="Times New Roman" w:hAnsi="Times New Roman" w:cs="Times New Roman"/>
          <w:color w:val="auto"/>
          <w:sz w:val="24"/>
          <w:szCs w:val="24"/>
          <w:lang w:val="en-US" w:eastAsia="zh-CN"/>
        </w:rPr>
      </w:pPr>
      <w:r>
        <w:rPr>
          <w:rFonts w:eastAsia="宋体"/>
          <w:color w:val="auto"/>
          <w:sz w:val="24"/>
        </w:rPr>
        <w:t>本工程具体建设情况见</w:t>
      </w:r>
      <w:r>
        <w:rPr>
          <w:rFonts w:hint="eastAsia" w:eastAsia="宋体"/>
          <w:color w:val="auto"/>
          <w:sz w:val="24"/>
          <w:lang w:eastAsia="zh-CN"/>
        </w:rPr>
        <w:t>下</w:t>
      </w:r>
      <w:r>
        <w:rPr>
          <w:rFonts w:eastAsia="宋体"/>
          <w:color w:val="auto"/>
          <w:sz w:val="24"/>
        </w:rPr>
        <w:t>表。</w:t>
      </w:r>
    </w:p>
    <w:p>
      <w:pPr>
        <w:pStyle w:val="28"/>
        <w:widowControl w:val="0"/>
        <w:kinsoku/>
        <w:overflowPunct/>
        <w:topLinePunct w:val="0"/>
        <w:bidi w:val="0"/>
        <w:spacing w:line="360" w:lineRule="auto"/>
        <w:ind w:right="0"/>
        <w:jc w:val="center"/>
        <w:textAlignment w:val="auto"/>
        <w:rPr>
          <w:rFonts w:ascii="Times New Roman" w:eastAsia="宋体"/>
          <w:bCs/>
          <w:color w:val="auto"/>
          <w:kern w:val="2"/>
          <w:sz w:val="21"/>
          <w:szCs w:val="21"/>
        </w:rPr>
      </w:pPr>
      <w:r>
        <w:rPr>
          <w:rFonts w:hint="eastAsia" w:ascii="Times New Roman" w:eastAsia="宋体"/>
          <w:bCs/>
          <w:color w:val="auto"/>
          <w:kern w:val="2"/>
          <w:sz w:val="21"/>
          <w:szCs w:val="21"/>
        </w:rPr>
        <w:t>表</w:t>
      </w:r>
      <w:r>
        <w:rPr>
          <w:rFonts w:hint="eastAsia" w:ascii="Times New Roman" w:eastAsia="宋体"/>
          <w:bCs/>
          <w:color w:val="auto"/>
          <w:kern w:val="2"/>
          <w:sz w:val="21"/>
          <w:szCs w:val="21"/>
          <w:lang w:val="en-US" w:eastAsia="zh-CN"/>
        </w:rPr>
        <w:t>3.2</w:t>
      </w:r>
      <w:r>
        <w:rPr>
          <w:rFonts w:hint="eastAsia" w:ascii="Times New Roman" w:eastAsia="宋体"/>
          <w:bCs/>
          <w:color w:val="auto"/>
          <w:kern w:val="2"/>
          <w:sz w:val="21"/>
          <w:szCs w:val="21"/>
        </w:rPr>
        <w:t>-1 项目建设情况一览表</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680"/>
        <w:gridCol w:w="1474"/>
        <w:gridCol w:w="6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序号</w:t>
            </w:r>
          </w:p>
        </w:tc>
        <w:tc>
          <w:tcPr>
            <w:tcW w:w="1474"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项目</w:t>
            </w:r>
          </w:p>
        </w:tc>
        <w:tc>
          <w:tcPr>
            <w:tcW w:w="6803" w:type="dxa"/>
            <w:vAlign w:val="center"/>
          </w:tcPr>
          <w:p>
            <w:pPr>
              <w:pStyle w:val="48"/>
              <w:widowControl w:val="0"/>
              <w:kinsoku/>
              <w:overflowPunct/>
              <w:topLinePunct w:val="0"/>
              <w:bidi w:val="0"/>
              <w:spacing w:line="240" w:lineRule="auto"/>
              <w:ind w:right="0"/>
              <w:textAlignment w:val="auto"/>
              <w:rPr>
                <w:rFonts w:eastAsia="宋体"/>
                <w:bCs/>
                <w:color w:val="auto"/>
                <w:szCs w:val="21"/>
              </w:rPr>
            </w:pPr>
            <w:r>
              <w:rPr>
                <w:rFonts w:eastAsia="宋体"/>
                <w:bCs/>
                <w:color w:val="auto"/>
                <w:szCs w:val="21"/>
              </w:rPr>
              <w:t>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1</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项目立项</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eastAsia="宋体" w:cs="Times New Roman"/>
                <w:bCs/>
                <w:color w:val="auto"/>
                <w:szCs w:val="21"/>
                <w:lang w:val="en-US" w:eastAsia="zh-CN"/>
              </w:rPr>
              <w:t>19</w:t>
            </w:r>
            <w:r>
              <w:rPr>
                <w:rFonts w:hint="default"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2</w:t>
            </w:r>
            <w:r>
              <w:rPr>
                <w:rFonts w:hint="default"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14</w:t>
            </w:r>
            <w:r>
              <w:rPr>
                <w:rFonts w:hint="default" w:ascii="Times New Roman" w:hAnsi="Times New Roman" w:eastAsia="宋体" w:cs="Times New Roman"/>
                <w:bCs/>
                <w:color w:val="auto"/>
                <w:szCs w:val="21"/>
                <w:lang w:val="en-US" w:eastAsia="zh-CN"/>
              </w:rPr>
              <w:t>日，中国石油化工股份有限公司西南油气分公司</w:t>
            </w:r>
            <w:r>
              <w:rPr>
                <w:rFonts w:hint="eastAsia" w:ascii="Times New Roman" w:hAnsi="Times New Roman" w:eastAsia="宋体" w:cs="Times New Roman"/>
                <w:bCs/>
                <w:color w:val="auto"/>
                <w:szCs w:val="21"/>
                <w:lang w:val="en-US" w:eastAsia="zh-CN"/>
              </w:rPr>
              <w:t>以西南油</w:t>
            </w:r>
          </w:p>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气〔20</w:t>
            </w:r>
            <w:r>
              <w:rPr>
                <w:rFonts w:hint="eastAsia" w:eastAsia="宋体" w:cs="Times New Roman"/>
                <w:bCs/>
                <w:color w:val="auto"/>
                <w:szCs w:val="21"/>
                <w:lang w:val="en-US" w:eastAsia="zh-CN"/>
              </w:rPr>
              <w:t>19</w:t>
            </w:r>
            <w:r>
              <w:rPr>
                <w:rFonts w:hint="eastAsia"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文予以立项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2</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环评编制</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1</w:t>
            </w:r>
            <w:r>
              <w:rPr>
                <w:rFonts w:hint="eastAsia" w:eastAsia="宋体" w:cs="Times New Roman"/>
                <w:bCs/>
                <w:color w:val="auto"/>
                <w:szCs w:val="21"/>
                <w:lang w:val="en-US" w:eastAsia="zh-CN"/>
              </w:rPr>
              <w:t>9</w:t>
            </w:r>
            <w:r>
              <w:rPr>
                <w:rFonts w:hint="default"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6</w:t>
            </w:r>
            <w:r>
              <w:rPr>
                <w:rFonts w:hint="default" w:ascii="Times New Roman" w:hAnsi="Times New Roman" w:eastAsia="宋体" w:cs="Times New Roman"/>
                <w:bCs/>
                <w:color w:val="auto"/>
                <w:szCs w:val="21"/>
                <w:lang w:val="en-US" w:eastAsia="zh-CN"/>
              </w:rPr>
              <w:t>月，由成都中成科创环保科技有限公司编制完成《</w:t>
            </w:r>
            <w:r>
              <w:rPr>
                <w:rFonts w:hint="eastAsia" w:eastAsia="宋体" w:cs="Times New Roman"/>
                <w:bCs/>
                <w:color w:val="auto"/>
                <w:szCs w:val="21"/>
                <w:lang w:val="en-US" w:eastAsia="zh-CN"/>
              </w:rPr>
              <w:t>新蓬207</w:t>
            </w:r>
            <w:r>
              <w:rPr>
                <w:rFonts w:hint="eastAsia" w:ascii="Times New Roman" w:hAnsi="Times New Roman" w:eastAsia="宋体" w:cs="Times New Roman"/>
                <w:bCs/>
                <w:color w:val="auto"/>
                <w:szCs w:val="21"/>
                <w:lang w:val="en-US" w:eastAsia="zh-CN"/>
              </w:rPr>
              <w:t>井组钻采工程</w:t>
            </w:r>
            <w:r>
              <w:rPr>
                <w:rFonts w:hint="default" w:ascii="Times New Roman" w:hAnsi="Times New Roman" w:eastAsia="宋体" w:cs="Times New Roman"/>
                <w:bCs/>
                <w:color w:val="auto"/>
                <w:szCs w:val="21"/>
                <w:lang w:val="en-US" w:eastAsia="zh-CN"/>
              </w:rPr>
              <w:t>环境影响报告表》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3</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环评批复</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1</w:t>
            </w:r>
            <w:r>
              <w:rPr>
                <w:rFonts w:hint="eastAsia" w:eastAsia="宋体" w:cs="Times New Roman"/>
                <w:bCs/>
                <w:color w:val="auto"/>
                <w:szCs w:val="21"/>
                <w:lang w:val="en-US" w:eastAsia="zh-CN"/>
              </w:rPr>
              <w:t>9</w:t>
            </w:r>
            <w:r>
              <w:rPr>
                <w:rFonts w:hint="default" w:ascii="Times New Roman" w:hAnsi="Times New Roman" w:eastAsia="宋体" w:cs="Times New Roman"/>
                <w:bCs/>
                <w:color w:val="auto"/>
                <w:szCs w:val="21"/>
                <w:lang w:val="en-US" w:eastAsia="zh-CN"/>
              </w:rPr>
              <w:t>年</w:t>
            </w:r>
            <w:r>
              <w:rPr>
                <w:rFonts w:hint="eastAsia"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日，</w:t>
            </w:r>
            <w:r>
              <w:rPr>
                <w:rFonts w:hint="eastAsia" w:ascii="Times New Roman" w:hAnsi="Times New Roman" w:eastAsia="宋体" w:cs="Times New Roman"/>
                <w:bCs/>
                <w:color w:val="auto"/>
                <w:szCs w:val="21"/>
                <w:lang w:val="en-US" w:eastAsia="zh-CN"/>
              </w:rPr>
              <w:t>由</w:t>
            </w:r>
            <w:r>
              <w:rPr>
                <w:rFonts w:hint="eastAsia" w:eastAsia="宋体" w:cs="Times New Roman"/>
                <w:bCs/>
                <w:color w:val="auto"/>
                <w:szCs w:val="21"/>
                <w:lang w:val="en-US" w:eastAsia="zh-CN"/>
              </w:rPr>
              <w:t>德阳</w:t>
            </w:r>
            <w:r>
              <w:rPr>
                <w:rFonts w:hint="eastAsia" w:ascii="Times New Roman" w:hAnsi="Times New Roman" w:eastAsia="宋体" w:cs="Times New Roman"/>
                <w:bCs/>
                <w:color w:val="auto"/>
                <w:szCs w:val="21"/>
                <w:lang w:val="en-US" w:eastAsia="zh-CN"/>
              </w:rPr>
              <w:t>市</w:t>
            </w:r>
            <w:r>
              <w:rPr>
                <w:rFonts w:hint="eastAsia" w:eastAsia="宋体" w:cs="Times New Roman"/>
                <w:bCs/>
                <w:color w:val="auto"/>
                <w:szCs w:val="21"/>
                <w:lang w:val="en-US" w:eastAsia="zh-CN"/>
              </w:rPr>
              <w:t>生态</w:t>
            </w:r>
            <w:r>
              <w:rPr>
                <w:rFonts w:hint="eastAsia" w:ascii="Times New Roman" w:hAnsi="Times New Roman" w:eastAsia="宋体" w:cs="Times New Roman"/>
                <w:bCs/>
                <w:color w:val="auto"/>
                <w:szCs w:val="21"/>
                <w:lang w:val="en-US" w:eastAsia="zh-CN"/>
              </w:rPr>
              <w:t>环境</w:t>
            </w:r>
            <w:r>
              <w:rPr>
                <w:rFonts w:hint="default" w:ascii="Times New Roman" w:hAnsi="Times New Roman" w:eastAsia="宋体" w:cs="Times New Roman"/>
                <w:bCs/>
                <w:color w:val="auto"/>
                <w:szCs w:val="21"/>
                <w:lang w:val="en-US" w:eastAsia="zh-CN"/>
              </w:rPr>
              <w:t>局以</w:t>
            </w:r>
            <w:r>
              <w:rPr>
                <w:rFonts w:hint="eastAsia"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德环审批</w:t>
            </w:r>
            <w:r>
              <w:rPr>
                <w:rFonts w:hint="default" w:ascii="Times New Roman" w:hAnsi="Times New Roman" w:eastAsia="宋体" w:cs="Times New Roman"/>
                <w:bCs/>
                <w:color w:val="auto"/>
                <w:szCs w:val="21"/>
                <w:lang w:val="en-US" w:eastAsia="zh-CN"/>
              </w:rPr>
              <w:t>﹝20</w:t>
            </w:r>
            <w:r>
              <w:rPr>
                <w:rFonts w:hint="eastAsia" w:ascii="Times New Roman" w:hAnsi="Times New Roman" w:eastAsia="宋体" w:cs="Times New Roman"/>
                <w:bCs/>
                <w:color w:val="auto"/>
                <w:szCs w:val="21"/>
                <w:lang w:val="en-US" w:eastAsia="zh-CN"/>
              </w:rPr>
              <w:t>1</w:t>
            </w:r>
            <w:r>
              <w:rPr>
                <w:rFonts w:hint="eastAsia" w:eastAsia="宋体" w:cs="Times New Roman"/>
                <w:bCs/>
                <w:color w:val="auto"/>
                <w:szCs w:val="21"/>
                <w:lang w:val="en-US" w:eastAsia="zh-CN"/>
              </w:rPr>
              <w:t>9</w:t>
            </w:r>
            <w:r>
              <w:rPr>
                <w:rFonts w:hint="default" w:ascii="Times New Roman" w:hAnsi="Times New Roman" w:eastAsia="宋体" w:cs="Times New Roman"/>
                <w:bCs/>
                <w:color w:val="auto"/>
                <w:szCs w:val="21"/>
                <w:lang w:val="en-US" w:eastAsia="zh-CN"/>
              </w:rPr>
              <w:t>﹞</w:t>
            </w:r>
            <w:r>
              <w:rPr>
                <w:rFonts w:hint="eastAsia"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号</w:t>
            </w:r>
            <w:r>
              <w:rPr>
                <w:rFonts w:hint="eastAsia" w:ascii="Times New Roman" w:hAnsi="Times New Roman" w:eastAsia="宋体" w:cs="Times New Roman"/>
                <w:bCs/>
                <w:color w:val="auto"/>
                <w:szCs w:val="21"/>
                <w:lang w:val="en-US" w:eastAsia="zh-CN"/>
              </w:rPr>
              <w:t>”</w:t>
            </w:r>
            <w:r>
              <w:rPr>
                <w:rFonts w:hint="default" w:ascii="Times New Roman" w:hAnsi="Times New Roman" w:eastAsia="宋体" w:cs="Times New Roman"/>
                <w:bCs/>
                <w:color w:val="auto"/>
                <w:szCs w:val="21"/>
                <w:lang w:val="en-US" w:eastAsia="zh-CN"/>
              </w:rPr>
              <w:t>文予以批复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4</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钻前工程</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2019年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日开工，2019年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eastAsia="宋体"/>
                <w:bCs/>
                <w:color w:val="auto"/>
                <w:szCs w:val="21"/>
              </w:rPr>
            </w:pPr>
            <w:r>
              <w:rPr>
                <w:rFonts w:eastAsia="宋体"/>
                <w:bCs/>
                <w:color w:val="auto"/>
                <w:szCs w:val="21"/>
              </w:rPr>
              <w:t>5</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钻井工程</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新蓬207井于2019年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日开钻，2019年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日完钻</w:t>
            </w:r>
          </w:p>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新蓬207-1井于2020年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日开钻，2020年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日完钻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6</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试气工程</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新蓬207井于2020年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日试气结束</w:t>
            </w:r>
          </w:p>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新蓬207-1井于2020年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日试气结束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7</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地面建设工程</w:t>
            </w:r>
          </w:p>
        </w:tc>
        <w:tc>
          <w:tcPr>
            <w:tcW w:w="6803" w:type="dxa"/>
            <w:vAlign w:val="center"/>
          </w:tcPr>
          <w:p>
            <w:pPr>
              <w:pStyle w:val="48"/>
              <w:widowControl w:val="0"/>
              <w:kinsoku/>
              <w:overflowPunct/>
              <w:topLinePunct w:val="0"/>
              <w:bidi w:val="0"/>
              <w:spacing w:line="240" w:lineRule="auto"/>
              <w:ind w:right="0"/>
              <w:jc w:val="both"/>
              <w:textAlignment w:val="auto"/>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2021年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日中交，2022年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日完工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ascii="Times New Roman" w:hAnsi="Times New Roman" w:eastAsia="宋体" w:cs="Times New Roman"/>
                <w:bCs/>
                <w:color w:val="auto"/>
                <w:kern w:val="2"/>
                <w:sz w:val="21"/>
                <w:szCs w:val="21"/>
                <w:lang w:val="en-US" w:eastAsia="zh-CN" w:bidi="ar-SA"/>
              </w:rPr>
            </w:pPr>
            <w:r>
              <w:rPr>
                <w:rFonts w:eastAsia="宋体"/>
                <w:bCs/>
                <w:color w:val="auto"/>
                <w:szCs w:val="21"/>
              </w:rPr>
              <w:t>8</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w:t>
            </w:r>
            <w:r>
              <w:rPr>
                <w:rFonts w:hint="eastAsia" w:eastAsia="宋体" w:cs="Times New Roman"/>
                <w:bCs/>
                <w:color w:val="auto"/>
                <w:szCs w:val="21"/>
                <w:lang w:val="en-US" w:eastAsia="zh-CN"/>
              </w:rPr>
              <w:t>运行</w:t>
            </w:r>
            <w:r>
              <w:rPr>
                <w:rFonts w:hint="eastAsia" w:ascii="Times New Roman" w:hAnsi="Times New Roman" w:eastAsia="宋体" w:cs="Times New Roman"/>
                <w:bCs/>
                <w:color w:val="auto"/>
                <w:szCs w:val="21"/>
                <w:lang w:val="en-US" w:eastAsia="zh-CN"/>
              </w:rPr>
              <w:t>阶段</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2022年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月至 2023年</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9</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设计单位</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中国石化西南油气分公司工程技术研究院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10</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施工单位</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钻前工程：西南石油工程有限公司油田工程服务分公司</w:t>
            </w:r>
          </w:p>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钻井工程：中石化西南石油工程有限公司重庆钻井分公司</w:t>
            </w:r>
            <w:r>
              <w:rPr>
                <w:rFonts w:hint="eastAsia" w:eastAsia="宋体" w:cs="Times New Roman"/>
                <w:bCs/>
                <w:color w:val="auto"/>
                <w:szCs w:val="21"/>
                <w:lang w:val="en-US" w:eastAsia="zh-CN"/>
              </w:rPr>
              <w:t>***</w:t>
            </w:r>
            <w:r>
              <w:rPr>
                <w:rFonts w:hint="eastAsia" w:ascii="Times New Roman" w:hAnsi="Times New Roman" w:eastAsia="宋体" w:cs="Times New Roman"/>
                <w:bCs/>
                <w:color w:val="auto"/>
                <w:szCs w:val="21"/>
                <w:lang w:val="en-US" w:eastAsia="zh-CN"/>
              </w:rPr>
              <w:t>井队</w:t>
            </w:r>
          </w:p>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试气工程：西南石油工程有限公司井下作业分公司</w:t>
            </w:r>
            <w:r>
              <w:rPr>
                <w:rFonts w:hint="eastAsia" w:eastAsia="宋体" w:cs="Times New Roman"/>
                <w:bCs/>
                <w:color w:val="auto"/>
                <w:szCs w:val="21"/>
                <w:lang w:val="en-US" w:eastAsia="zh-CN"/>
              </w:rPr>
              <w:t>井下作业三</w:t>
            </w:r>
            <w:r>
              <w:rPr>
                <w:rFonts w:hint="eastAsia" w:ascii="Times New Roman" w:hAnsi="Times New Roman" w:eastAsia="宋体" w:cs="Times New Roman"/>
                <w:bCs/>
                <w:color w:val="auto"/>
                <w:szCs w:val="21"/>
                <w:lang w:val="en-US" w:eastAsia="zh-CN"/>
              </w:rPr>
              <w:t>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11</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污染治理单位</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中石化西南石油工程有限公司油田工程服务分公司、袁家污水处理站</w:t>
            </w:r>
            <w:r>
              <w:rPr>
                <w:rFonts w:hint="eastAsia" w:eastAsia="宋体" w:cs="Times New Roman"/>
                <w:bCs/>
                <w:color w:val="auto"/>
                <w:szCs w:val="21"/>
                <w:lang w:val="en-US" w:eastAsia="zh-CN"/>
              </w:rPr>
              <w:t>、罗江金八角水泥厂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bCs/>
                <w:color w:val="auto"/>
                <w:szCs w:val="21"/>
                <w:lang w:val="en-US" w:eastAsia="zh-CN"/>
              </w:rPr>
              <w:t>12</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eastAsia="宋体" w:cs="Times New Roman"/>
                <w:bCs/>
                <w:color w:val="auto"/>
                <w:szCs w:val="21"/>
                <w:lang w:val="en-US" w:eastAsia="zh-CN"/>
              </w:rPr>
              <w:t>监督</w:t>
            </w:r>
            <w:r>
              <w:rPr>
                <w:rFonts w:hint="eastAsia" w:ascii="Times New Roman" w:hAnsi="Times New Roman" w:eastAsia="宋体" w:cs="Times New Roman"/>
                <w:bCs/>
                <w:color w:val="auto"/>
                <w:szCs w:val="21"/>
                <w:lang w:val="en-US" w:eastAsia="zh-CN"/>
              </w:rPr>
              <w:t>单位</w:t>
            </w:r>
          </w:p>
        </w:tc>
        <w:tc>
          <w:tcPr>
            <w:tcW w:w="6803" w:type="dxa"/>
            <w:vAlign w:val="center"/>
          </w:tcPr>
          <w:p>
            <w:pPr>
              <w:pStyle w:val="48"/>
              <w:widowControl w:val="0"/>
              <w:kinsoku/>
              <w:overflowPunct/>
              <w:topLinePunct w:val="0"/>
              <w:bidi w:val="0"/>
              <w:spacing w:line="240" w:lineRule="auto"/>
              <w:ind w:right="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西南油气分公司石油工程监督中心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kern w:val="2"/>
                <w:sz w:val="21"/>
                <w:szCs w:val="21"/>
                <w:lang w:val="en-US" w:eastAsia="zh-CN" w:bidi="ar-SA"/>
              </w:rPr>
            </w:pPr>
            <w:r>
              <w:rPr>
                <w:rFonts w:hint="eastAsia" w:eastAsia="宋体" w:cs="Times New Roman"/>
                <w:bCs/>
                <w:color w:val="auto"/>
                <w:kern w:val="2"/>
                <w:sz w:val="21"/>
                <w:szCs w:val="21"/>
                <w:lang w:val="en-US" w:eastAsia="zh-CN" w:bidi="ar-SA"/>
              </w:rPr>
              <w:t>13</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营运</w:t>
            </w:r>
            <w:r>
              <w:rPr>
                <w:rFonts w:hint="default" w:ascii="Times New Roman" w:hAnsi="Times New Roman" w:eastAsia="宋体" w:cs="Times New Roman"/>
                <w:bCs/>
                <w:color w:val="auto"/>
                <w:szCs w:val="21"/>
                <w:lang w:val="en-US" w:eastAsia="zh-CN"/>
              </w:rPr>
              <w:t>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rPr>
              <w:t>中国石油化工股份有限公司</w:t>
            </w:r>
            <w:r>
              <w:rPr>
                <w:rFonts w:hint="eastAsia" w:ascii="Times New Roman" w:hAnsi="Times New Roman" w:eastAsia="宋体" w:cs="Times New Roman"/>
                <w:bCs/>
                <w:color w:val="auto"/>
                <w:szCs w:val="21"/>
                <w:lang w:eastAsia="zh-CN"/>
              </w:rPr>
              <w:t>西南油气分公司采气</w:t>
            </w:r>
            <w:r>
              <w:rPr>
                <w:rFonts w:hint="eastAsia" w:eastAsia="宋体" w:cs="Times New Roman"/>
                <w:bCs/>
                <w:color w:val="auto"/>
                <w:szCs w:val="21"/>
                <w:lang w:eastAsia="zh-CN"/>
              </w:rPr>
              <w:t>一</w:t>
            </w:r>
            <w:r>
              <w:rPr>
                <w:rFonts w:hint="eastAsia" w:ascii="Times New Roman" w:hAnsi="Times New Roman" w:eastAsia="宋体" w:cs="Times New Roman"/>
                <w:bCs/>
                <w:color w:val="auto"/>
                <w:szCs w:val="21"/>
                <w:lang w:eastAsia="zh-CN"/>
              </w:rPr>
              <w:t>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54" w:hRule="atLeast"/>
          <w:jc w:val="center"/>
        </w:trPr>
        <w:tc>
          <w:tcPr>
            <w:tcW w:w="680" w:type="dxa"/>
            <w:vAlign w:val="center"/>
          </w:tcPr>
          <w:p>
            <w:pPr>
              <w:pStyle w:val="48"/>
              <w:widowControl w:val="0"/>
              <w:kinsoku/>
              <w:overflowPunct/>
              <w:topLinePunct w:val="0"/>
              <w:bidi w:val="0"/>
              <w:spacing w:line="240" w:lineRule="auto"/>
              <w:ind w:right="0"/>
              <w:jc w:val="center"/>
              <w:textAlignment w:val="auto"/>
              <w:rPr>
                <w:rFonts w:hint="default" w:ascii="Times New Roman" w:hAnsi="Times New Roman" w:eastAsia="宋体" w:cs="Times New Roman"/>
                <w:bCs/>
                <w:color w:val="auto"/>
                <w:kern w:val="2"/>
                <w:sz w:val="21"/>
                <w:szCs w:val="21"/>
                <w:lang w:val="en-US" w:eastAsia="zh-CN" w:bidi="ar-SA"/>
              </w:rPr>
            </w:pPr>
            <w:r>
              <w:rPr>
                <w:rFonts w:hint="eastAsia" w:eastAsia="宋体" w:cs="Times New Roman"/>
                <w:bCs/>
                <w:color w:val="auto"/>
                <w:kern w:val="2"/>
                <w:sz w:val="21"/>
                <w:szCs w:val="21"/>
                <w:lang w:val="en-US" w:eastAsia="zh-CN" w:bidi="ar-SA"/>
              </w:rPr>
              <w:t>14</w:t>
            </w:r>
          </w:p>
        </w:tc>
        <w:tc>
          <w:tcPr>
            <w:tcW w:w="1474" w:type="dxa"/>
            <w:tcMar>
              <w:left w:w="28" w:type="dxa"/>
              <w:right w:w="28" w:type="dxa"/>
            </w:tcMar>
            <w:vAlign w:val="center"/>
          </w:tcPr>
          <w:p>
            <w:pPr>
              <w:pStyle w:val="48"/>
              <w:widowControl w:val="0"/>
              <w:kinsoku/>
              <w:overflowPunct/>
              <w:topLinePunct w:val="0"/>
              <w:bidi w:val="0"/>
              <w:spacing w:line="240" w:lineRule="auto"/>
              <w:ind w:right="0" w:rightChars="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验收调查单位</w:t>
            </w:r>
          </w:p>
        </w:tc>
        <w:tc>
          <w:tcPr>
            <w:tcW w:w="6803" w:type="dxa"/>
            <w:vAlign w:val="center"/>
          </w:tcPr>
          <w:p>
            <w:pPr>
              <w:pStyle w:val="48"/>
              <w:widowControl w:val="0"/>
              <w:kinsoku/>
              <w:overflowPunct/>
              <w:topLinePunct w:val="0"/>
              <w:bidi w:val="0"/>
              <w:spacing w:line="240" w:lineRule="auto"/>
              <w:ind w:right="0" w:rightChars="0"/>
              <w:jc w:val="both"/>
              <w:textAlignment w:val="auto"/>
              <w:rPr>
                <w:rFonts w:hint="eastAsia"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四川</w:t>
            </w:r>
            <w:r>
              <w:rPr>
                <w:rFonts w:hint="eastAsia" w:eastAsia="宋体" w:cs="Times New Roman"/>
                <w:bCs/>
                <w:color w:val="auto"/>
                <w:szCs w:val="21"/>
                <w:lang w:eastAsia="zh-CN"/>
              </w:rPr>
              <w:t>中正源</w:t>
            </w:r>
            <w:r>
              <w:rPr>
                <w:rFonts w:hint="eastAsia" w:ascii="Times New Roman" w:hAnsi="Times New Roman" w:eastAsia="宋体" w:cs="Times New Roman"/>
                <w:bCs/>
                <w:color w:val="auto"/>
                <w:szCs w:val="21"/>
                <w:lang w:eastAsia="zh-CN"/>
              </w:rPr>
              <w:t>环保技术有限公司</w:t>
            </w:r>
          </w:p>
        </w:tc>
      </w:tr>
      <w:bookmarkEnd w:id="640"/>
      <w:bookmarkEnd w:id="641"/>
      <w:bookmarkEnd w:id="642"/>
      <w:bookmarkEnd w:id="643"/>
    </w:tbl>
    <w:p>
      <w:pPr>
        <w:pStyle w:val="4"/>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hint="eastAsia" w:ascii="Times New Roman" w:hAnsi="Times New Roman" w:cs="Times New Roman" w:eastAsiaTheme="minorEastAsia"/>
          <w:b w:val="0"/>
          <w:bCs w:val="0"/>
          <w:color w:val="auto"/>
          <w:kern w:val="2"/>
          <w:sz w:val="24"/>
          <w:szCs w:val="24"/>
          <w:lang w:val="en-US" w:eastAsia="zh-CN" w:bidi="ar-SA"/>
        </w:rPr>
      </w:pPr>
      <w:bookmarkStart w:id="649" w:name="_Toc332916251"/>
      <w:bookmarkStart w:id="650" w:name="_Toc347139101"/>
      <w:bookmarkStart w:id="651" w:name="_Toc5269"/>
      <w:bookmarkStart w:id="652" w:name="_Toc330632936"/>
      <w:bookmarkStart w:id="653" w:name="_Toc467576564"/>
    </w:p>
    <w:p>
      <w:pPr>
        <w:pStyle w:val="4"/>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0"/>
        <w:rPr>
          <w:rFonts w:ascii="Times New Roman" w:hAnsi="Times New Roman" w:cs="Times New Roman"/>
          <w:color w:val="auto"/>
        </w:rPr>
      </w:pPr>
      <w:bookmarkStart w:id="654" w:name="_Toc31330"/>
      <w:r>
        <w:rPr>
          <w:rFonts w:hint="eastAsia" w:ascii="Times New Roman" w:hAnsi="Times New Roman"/>
          <w:color w:val="auto"/>
          <w:lang w:val="en-US" w:eastAsia="zh-CN"/>
        </w:rPr>
        <w:t>3.3</w:t>
      </w:r>
      <w:bookmarkEnd w:id="649"/>
      <w:bookmarkEnd w:id="650"/>
      <w:bookmarkEnd w:id="651"/>
      <w:bookmarkEnd w:id="652"/>
      <w:bookmarkEnd w:id="653"/>
      <w:r>
        <w:rPr>
          <w:rFonts w:hint="eastAsia" w:ascii="Times New Roman" w:hAnsi="Times New Roman"/>
          <w:color w:val="auto"/>
          <w:lang w:val="en-US" w:eastAsia="zh-CN"/>
        </w:rPr>
        <w:t xml:space="preserve"> 工程建</w:t>
      </w:r>
      <w:r>
        <w:rPr>
          <w:rFonts w:ascii="Times New Roman" w:hAnsi="Times New Roman"/>
          <w:color w:val="auto"/>
        </w:rPr>
        <w:t>设内容</w:t>
      </w:r>
      <w:bookmarkEnd w:id="654"/>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kern w:val="0"/>
          <w:sz w:val="24"/>
          <w:shd w:val="clear" w:color="auto" w:fill="FFFFFF"/>
          <w:lang w:val="en-US" w:eastAsia="zh-CN" w:bidi="ar"/>
        </w:rPr>
      </w:pPr>
      <w:r>
        <w:rPr>
          <w:rFonts w:hint="eastAsia" w:ascii="Times New Roman" w:hAnsi="Times New Roman" w:eastAsia="宋体" w:cs="Times New Roman"/>
          <w:kern w:val="0"/>
          <w:sz w:val="24"/>
          <w:shd w:val="clear" w:color="auto" w:fill="FFFFFF"/>
          <w:lang w:val="en-US" w:eastAsia="zh-CN" w:bidi="ar"/>
        </w:rPr>
        <w:t>本项目组成包括钻前工程、钻井工程及采气工程，不含站场外管道建设。钻前工程主要内容为新建井场及相应配套设施；钻井工程包括气井钻进和完钻后的测试放喷工作；采气工程是在获得产能的基础上，将地层天然气</w:t>
      </w:r>
      <w:r>
        <w:rPr>
          <w:rFonts w:hint="eastAsia" w:eastAsia="宋体" w:cs="Times New Roman"/>
          <w:kern w:val="0"/>
          <w:sz w:val="24"/>
          <w:shd w:val="clear" w:color="auto" w:fill="FFFFFF"/>
          <w:lang w:val="en-US" w:eastAsia="zh-CN" w:bidi="ar"/>
        </w:rPr>
        <w:t>采集</w:t>
      </w:r>
      <w:r>
        <w:rPr>
          <w:rFonts w:hint="eastAsia" w:ascii="Times New Roman" w:hAnsi="Times New Roman" w:eastAsia="宋体" w:cs="Times New Roman"/>
          <w:kern w:val="0"/>
          <w:sz w:val="24"/>
          <w:shd w:val="clear" w:color="auto" w:fill="FFFFFF"/>
          <w:lang w:val="en-US" w:eastAsia="zh-CN" w:bidi="ar"/>
        </w:rPr>
        <w:t>至地面，经节流降压、气液分离后外输。</w:t>
      </w:r>
    </w:p>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ascii="Times New Roman" w:hAnsi="Times New Roman" w:cs="Times New Roman"/>
          <w:color w:val="auto"/>
          <w:sz w:val="24"/>
          <w:szCs w:val="24"/>
        </w:rPr>
      </w:pPr>
      <w:bookmarkStart w:id="655" w:name="_Toc4608"/>
      <w:bookmarkStart w:id="656" w:name="_Toc467576565"/>
      <w:bookmarkStart w:id="657" w:name="_Toc17584"/>
      <w:r>
        <w:rPr>
          <w:rFonts w:hint="eastAsia" w:ascii="Times New Roman" w:hAnsi="Times New Roman" w:cs="Times New Roman"/>
          <w:color w:val="auto"/>
          <w:sz w:val="24"/>
          <w:szCs w:val="24"/>
          <w:lang w:val="en-US" w:eastAsia="zh-CN"/>
        </w:rPr>
        <w:t>3</w:t>
      </w:r>
      <w:r>
        <w:rPr>
          <w:rFonts w:hint="eastAsia" w:ascii="Times New Roman" w:hAnsi="Times New Roman" w:cs="Times New Roman"/>
          <w:color w:val="auto"/>
          <w:sz w:val="24"/>
          <w:szCs w:val="24"/>
          <w:lang w:eastAsia="zh-CN"/>
        </w:rPr>
        <w:t>.3.1</w:t>
      </w:r>
      <w:r>
        <w:rPr>
          <w:rFonts w:hint="eastAsia" w:ascii="Times New Roman" w:hAnsi="Times New Roman" w:cs="Times New Roman"/>
          <w:color w:val="auto"/>
          <w:sz w:val="24"/>
          <w:szCs w:val="24"/>
          <w:lang w:val="en-US" w:eastAsia="zh-CN"/>
        </w:rPr>
        <w:t xml:space="preserve"> </w:t>
      </w:r>
      <w:bookmarkEnd w:id="655"/>
      <w:bookmarkEnd w:id="656"/>
      <w:bookmarkEnd w:id="657"/>
      <w:r>
        <w:rPr>
          <w:rFonts w:ascii="Times New Roman" w:hAnsi="Times New Roman" w:cs="Times New Roman"/>
          <w:color w:val="auto"/>
          <w:sz w:val="24"/>
          <w:szCs w:val="24"/>
        </w:rPr>
        <w:t>钻前工程</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kern w:val="0"/>
          <w:sz w:val="24"/>
          <w:shd w:val="clear" w:color="auto" w:fill="FFFFFF"/>
          <w:lang w:val="en-US" w:eastAsia="zh-CN" w:bidi="ar"/>
        </w:rPr>
      </w:pPr>
      <w:r>
        <w:rPr>
          <w:rFonts w:hint="eastAsia" w:ascii="Times New Roman" w:hAnsi="Times New Roman" w:eastAsia="宋体" w:cs="Times New Roman"/>
          <w:kern w:val="0"/>
          <w:sz w:val="24"/>
          <w:shd w:val="clear" w:color="auto" w:fill="FFFFFF"/>
          <w:lang w:val="en-US" w:eastAsia="zh-CN" w:bidi="ar"/>
        </w:rPr>
        <w:t>根据现场调查及查阅资料，钻前工程</w:t>
      </w:r>
      <w:r>
        <w:rPr>
          <w:rFonts w:hint="eastAsia" w:eastAsia="宋体" w:cs="Times New Roman"/>
          <w:kern w:val="0"/>
          <w:sz w:val="24"/>
          <w:shd w:val="clear" w:color="auto" w:fill="FFFFFF"/>
          <w:lang w:val="en-US" w:eastAsia="zh-CN" w:bidi="ar"/>
        </w:rPr>
        <w:t>主要</w:t>
      </w:r>
      <w:r>
        <w:rPr>
          <w:rFonts w:hint="eastAsia" w:ascii="Times New Roman" w:hAnsi="Times New Roman" w:eastAsia="宋体" w:cs="Times New Roman"/>
          <w:kern w:val="0"/>
          <w:sz w:val="24"/>
          <w:shd w:val="clear" w:color="auto" w:fill="FFFFFF"/>
          <w:lang w:val="en-US" w:eastAsia="zh-CN" w:bidi="ar"/>
        </w:rPr>
        <w:t>包括道路建设、井场平整、设备基础、方井、放喷池、活动房等的建设。项目钻前工程内容及工程量与环评相关工程内容基本一致，见下表。</w:t>
      </w:r>
    </w:p>
    <w:p>
      <w:pPr>
        <w:pStyle w:val="33"/>
        <w:widowControl w:val="0"/>
        <w:kinsoku/>
        <w:overflowPunct/>
        <w:topLinePunct w:val="0"/>
        <w:bidi w:val="0"/>
        <w:spacing w:line="360" w:lineRule="auto"/>
        <w:ind w:right="0" w:firstLine="422"/>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.3-1  钻前工程组成情况一览表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077"/>
        <w:gridCol w:w="3742"/>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序号</w:t>
            </w:r>
          </w:p>
        </w:tc>
        <w:tc>
          <w:tcPr>
            <w:tcW w:w="1077"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工程名称</w:t>
            </w:r>
          </w:p>
        </w:tc>
        <w:tc>
          <w:tcPr>
            <w:tcW w:w="374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环评工程内容</w:t>
            </w:r>
          </w:p>
        </w:tc>
        <w:tc>
          <w:tcPr>
            <w:tcW w:w="357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实际工程内容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1</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井场建设</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井场面积为</w:t>
            </w:r>
            <w:r>
              <w:rPr>
                <w:rFonts w:hint="eastAsia" w:eastAsia="宋体" w:cs="Times New Roman"/>
                <w:b w:val="0"/>
                <w:bCs w:val="0"/>
                <w:color w:val="auto"/>
                <w:kern w:val="2"/>
                <w:sz w:val="21"/>
                <w:szCs w:val="21"/>
                <w:lang w:val="en-US" w:eastAsia="zh-CN" w:bidi="ar-SA"/>
              </w:rPr>
              <w:t>642</w:t>
            </w:r>
            <w:r>
              <w:rPr>
                <w:rFonts w:hint="eastAsia" w:ascii="Times New Roman" w:hAnsi="Times New Roman" w:eastAsia="宋体" w:cs="Times New Roman"/>
                <w:b w:val="0"/>
                <w:bCs w:val="0"/>
                <w:color w:val="auto"/>
                <w:kern w:val="2"/>
                <w:sz w:val="21"/>
                <w:szCs w:val="21"/>
                <w:lang w:val="en-US" w:eastAsia="zh-CN" w:bidi="ar-SA"/>
              </w:rPr>
              <w:t>0m</w:t>
            </w:r>
            <w:r>
              <w:rPr>
                <w:rFonts w:hint="eastAsia" w:ascii="Times New Roman" w:hAnsi="Times New Roman" w:eastAsia="宋体" w:cs="Times New Roman"/>
                <w:b w:val="0"/>
                <w:bCs w:val="0"/>
                <w:color w:val="auto"/>
                <w:kern w:val="2"/>
                <w:sz w:val="21"/>
                <w:szCs w:val="21"/>
                <w:vertAlign w:val="superscript"/>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w:t>
            </w:r>
            <w:r>
              <w:rPr>
                <w:rFonts w:hint="eastAsia" w:eastAsia="宋体" w:cs="Times New Roman"/>
                <w:b w:val="0"/>
                <w:bCs w:val="0"/>
                <w:color w:val="auto"/>
                <w:kern w:val="2"/>
                <w:sz w:val="21"/>
                <w:szCs w:val="21"/>
                <w:lang w:val="en-US" w:eastAsia="zh-CN" w:bidi="ar-SA"/>
              </w:rPr>
              <w:t>107m×60m）</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井场面积***m×**m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2</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道路工程</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新建入场道路200m，改建道路170m</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修建道路670m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3</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设备基础</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钻机基础</w:t>
            </w:r>
            <w:r>
              <w:rPr>
                <w:rFonts w:hint="eastAsia" w:eastAsia="宋体" w:cs="Times New Roman"/>
                <w:b w:val="0"/>
                <w:bCs w:val="0"/>
                <w:color w:val="auto"/>
                <w:kern w:val="2"/>
                <w:sz w:val="21"/>
                <w:szCs w:val="21"/>
                <w:lang w:val="en-US" w:eastAsia="zh-CN" w:bidi="ar-SA"/>
              </w:rPr>
              <w:t>6</w:t>
            </w:r>
            <w:r>
              <w:rPr>
                <w:rFonts w:hint="eastAsia" w:ascii="Times New Roman" w:hAnsi="Times New Roman" w:eastAsia="宋体" w:cs="Times New Roman"/>
                <w:b w:val="0"/>
                <w:bCs w:val="0"/>
                <w:color w:val="auto"/>
                <w:kern w:val="2"/>
                <w:sz w:val="21"/>
                <w:szCs w:val="21"/>
                <w:lang w:val="en-US" w:eastAsia="zh-CN" w:bidi="ar-SA"/>
              </w:rPr>
              <w:t>座</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钻井基础6座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4</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方井</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新建井口方井</w:t>
            </w:r>
            <w:r>
              <w:rPr>
                <w:rFonts w:hint="eastAsia" w:eastAsia="宋体" w:cs="Times New Roman"/>
                <w:b w:val="0"/>
                <w:bCs w:val="0"/>
                <w:color w:val="auto"/>
                <w:kern w:val="2"/>
                <w:sz w:val="21"/>
                <w:szCs w:val="21"/>
                <w:lang w:val="en-US" w:eastAsia="zh-CN" w:bidi="ar-SA"/>
              </w:rPr>
              <w:t>6</w:t>
            </w:r>
            <w:r>
              <w:rPr>
                <w:rFonts w:hint="eastAsia" w:ascii="Times New Roman" w:hAnsi="Times New Roman" w:eastAsia="宋体" w:cs="Times New Roman"/>
                <w:b w:val="0"/>
                <w:bCs w:val="0"/>
                <w:color w:val="auto"/>
                <w:kern w:val="2"/>
                <w:sz w:val="21"/>
                <w:szCs w:val="21"/>
                <w:lang w:val="en-US" w:eastAsia="zh-CN" w:bidi="ar-SA"/>
              </w:rPr>
              <w:t>座</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修建方井6座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5</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放喷池</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新建</w:t>
            </w:r>
            <w:r>
              <w:rPr>
                <w:rFonts w:hint="eastAsia" w:eastAsia="宋体" w:cs="Times New Roman"/>
                <w:b w:val="0"/>
                <w:bCs w:val="0"/>
                <w:color w:val="auto"/>
                <w:kern w:val="2"/>
                <w:sz w:val="21"/>
                <w:szCs w:val="21"/>
                <w:lang w:val="en-US" w:eastAsia="zh-CN" w:bidi="ar-SA"/>
              </w:rPr>
              <w:t>1</w:t>
            </w:r>
            <w:r>
              <w:rPr>
                <w:rFonts w:hint="eastAsia" w:ascii="Times New Roman" w:hAnsi="Times New Roman" w:eastAsia="宋体" w:cs="Times New Roman"/>
                <w:b w:val="0"/>
                <w:bCs w:val="0"/>
                <w:color w:val="auto"/>
                <w:kern w:val="2"/>
                <w:sz w:val="21"/>
                <w:szCs w:val="21"/>
                <w:lang w:val="en-US" w:eastAsia="zh-CN" w:bidi="ar-SA"/>
              </w:rPr>
              <w:t>00m</w:t>
            </w:r>
            <w:r>
              <w:rPr>
                <w:rFonts w:hint="eastAsia" w:ascii="Times New Roman" w:hAnsi="Times New Roman" w:eastAsia="宋体" w:cs="Times New Roman"/>
                <w:b w:val="0"/>
                <w:bCs w:val="0"/>
                <w:color w:val="auto"/>
                <w:kern w:val="2"/>
                <w:sz w:val="21"/>
                <w:szCs w:val="21"/>
                <w:vertAlign w:val="superscript"/>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放喷池1座</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修建放喷池1座，并作渗漏试验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6</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清污分流</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井场四周边修筑内外环沟（外环沟和排污管），外围排污沟全长340m</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修建排水沟168m，外环沟152m，截水沟146m，挡墙外排水沟185m，道路水沟62m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7</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防渗处理</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油罐、发电机房、泥浆泵、重浆罐等基础以及放喷池、集污罐池等防渗处理</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各罐区采用防渗混凝土进行了硬化，放喷池采用防渗膜进行了防渗处理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8</w:t>
            </w:r>
          </w:p>
        </w:tc>
        <w:tc>
          <w:tcPr>
            <w:tcW w:w="1077"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其它</w:t>
            </w:r>
          </w:p>
        </w:tc>
        <w:tc>
          <w:tcPr>
            <w:tcW w:w="374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旱厕2</w:t>
            </w:r>
            <w:r>
              <w:rPr>
                <w:rFonts w:hint="eastAsia" w:ascii="Times New Roman" w:hAnsi="Times New Roman" w:eastAsia="宋体" w:cs="Times New Roman"/>
                <w:b w:val="0"/>
                <w:bCs w:val="0"/>
                <w:color w:val="auto"/>
                <w:kern w:val="2"/>
                <w:sz w:val="21"/>
                <w:szCs w:val="21"/>
                <w:lang w:val="en-US" w:eastAsia="zh-CN" w:bidi="ar-SA"/>
              </w:rPr>
              <w:t>座</w:t>
            </w:r>
            <w:r>
              <w:rPr>
                <w:rFonts w:hint="eastAsia" w:eastAsia="宋体" w:cs="Times New Roman"/>
                <w:b w:val="0"/>
                <w:bCs w:val="0"/>
                <w:color w:val="auto"/>
                <w:kern w:val="2"/>
                <w:sz w:val="21"/>
                <w:szCs w:val="21"/>
                <w:lang w:val="en-US" w:eastAsia="zh-CN" w:bidi="ar-SA"/>
              </w:rPr>
              <w:t>，垃圾收集坑2个</w:t>
            </w:r>
          </w:p>
        </w:tc>
        <w:tc>
          <w:tcPr>
            <w:tcW w:w="3572" w:type="dxa"/>
            <w:tcBorders>
              <w:tl2br w:val="nil"/>
              <w:tr2bl w:val="nil"/>
            </w:tcBorders>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0000FF"/>
                <w:kern w:val="2"/>
                <w:sz w:val="21"/>
                <w:szCs w:val="21"/>
                <w:lang w:val="en-US" w:eastAsia="zh-CN" w:bidi="ar-SA"/>
              </w:rPr>
            </w:pPr>
            <w:r>
              <w:rPr>
                <w:rFonts w:hint="eastAsia" w:eastAsia="宋体" w:cs="Times New Roman"/>
                <w:b w:val="0"/>
                <w:bCs w:val="0"/>
                <w:color w:val="auto"/>
                <w:kern w:val="2"/>
                <w:sz w:val="21"/>
                <w:szCs w:val="21"/>
                <w:lang w:val="en-US" w:eastAsia="zh-CN" w:bidi="ar-SA"/>
              </w:rPr>
              <w:t>厕所2</w:t>
            </w:r>
            <w:r>
              <w:rPr>
                <w:rFonts w:hint="eastAsia" w:ascii="Times New Roman" w:hAnsi="Times New Roman" w:eastAsia="宋体" w:cs="Times New Roman"/>
                <w:b w:val="0"/>
                <w:bCs w:val="0"/>
                <w:color w:val="auto"/>
                <w:kern w:val="2"/>
                <w:sz w:val="21"/>
                <w:szCs w:val="21"/>
                <w:lang w:val="en-US" w:eastAsia="zh-CN" w:bidi="ar-SA"/>
              </w:rPr>
              <w:t>座</w:t>
            </w:r>
            <w:r>
              <w:rPr>
                <w:rFonts w:hint="eastAsia" w:eastAsia="宋体" w:cs="Times New Roman"/>
                <w:b w:val="0"/>
                <w:bCs w:val="0"/>
                <w:color w:val="auto"/>
                <w:kern w:val="2"/>
                <w:sz w:val="21"/>
                <w:szCs w:val="21"/>
                <w:lang w:val="en-US" w:eastAsia="zh-CN" w:bidi="ar-SA"/>
              </w:rPr>
              <w:t>，沉淀池1</w:t>
            </w:r>
            <w:r>
              <w:rPr>
                <w:rFonts w:hint="eastAsia" w:ascii="Times New Roman" w:hAnsi="Times New Roman" w:eastAsia="宋体" w:cs="Times New Roman"/>
                <w:b w:val="0"/>
                <w:bCs w:val="0"/>
                <w:color w:val="auto"/>
                <w:kern w:val="2"/>
                <w:sz w:val="21"/>
                <w:szCs w:val="21"/>
                <w:lang w:val="en-US" w:eastAsia="zh-CN" w:bidi="ar-SA"/>
              </w:rPr>
              <w:t>座</w:t>
            </w:r>
          </w:p>
        </w:tc>
      </w:tr>
    </w:tbl>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3.3.2 钻完井工程</w:t>
      </w:r>
    </w:p>
    <w:p>
      <w:pPr>
        <w:pStyle w:val="31"/>
        <w:widowControl w:val="0"/>
        <w:tabs>
          <w:tab w:val="left" w:pos="377"/>
        </w:tabs>
        <w:kinsoku/>
        <w:overflowPunct/>
        <w:topLinePunct w:val="0"/>
        <w:bidi w:val="0"/>
        <w:spacing w:after="0"/>
        <w:textAlignment w:val="auto"/>
        <w:rPr>
          <w:rFonts w:eastAsia="宋体" w:cs="Times New Roman"/>
          <w:color w:val="auto"/>
          <w:kern w:val="2"/>
          <w:szCs w:val="24"/>
        </w:rPr>
      </w:pPr>
      <w:r>
        <w:rPr>
          <w:rFonts w:hint="eastAsia" w:cs="Times New Roman"/>
          <w:color w:val="auto"/>
        </w:rPr>
        <w:t>钻完井工</w:t>
      </w:r>
      <w:r>
        <w:rPr>
          <w:rFonts w:hint="eastAsia" w:eastAsia="宋体" w:cs="Times New Roman"/>
          <w:color w:val="auto"/>
          <w:kern w:val="2"/>
          <w:szCs w:val="24"/>
        </w:rPr>
        <w:t>程部分包括钻井与压裂测试。</w:t>
      </w:r>
    </w:p>
    <w:p>
      <w:pPr>
        <w:pStyle w:val="31"/>
        <w:widowControl w:val="0"/>
        <w:tabs>
          <w:tab w:val="left" w:pos="377"/>
        </w:tabs>
        <w:kinsoku/>
        <w:overflowPunct/>
        <w:topLinePunct w:val="0"/>
        <w:bidi w:val="0"/>
        <w:ind w:right="0"/>
        <w:textAlignment w:val="auto"/>
        <w:rPr>
          <w:rFonts w:cs="Times New Roman"/>
          <w:color w:val="auto"/>
        </w:rPr>
      </w:pPr>
      <w:r>
        <w:rPr>
          <w:rFonts w:hint="eastAsia" w:eastAsia="宋体" w:cs="Times New Roman"/>
          <w:color w:val="auto"/>
          <w:kern w:val="2"/>
          <w:szCs w:val="24"/>
        </w:rPr>
        <w:t>（1）钻井采用常规钻井工艺，</w:t>
      </w:r>
      <w:r>
        <w:rPr>
          <w:rFonts w:eastAsia="宋体" w:cs="Times New Roman"/>
          <w:color w:val="auto"/>
          <w:kern w:val="2"/>
          <w:szCs w:val="24"/>
        </w:rPr>
        <w:t>钻井液为</w:t>
      </w:r>
      <w:r>
        <w:rPr>
          <w:rFonts w:hint="eastAsia" w:eastAsia="宋体" w:cs="Times New Roman"/>
          <w:color w:val="auto"/>
          <w:kern w:val="2"/>
          <w:szCs w:val="24"/>
        </w:rPr>
        <w:t>清水和</w:t>
      </w:r>
      <w:r>
        <w:rPr>
          <w:rFonts w:eastAsia="宋体" w:cs="Times New Roman"/>
          <w:color w:val="auto"/>
          <w:kern w:val="2"/>
          <w:szCs w:val="24"/>
        </w:rPr>
        <w:t>水基钻井液。</w:t>
      </w:r>
      <w:r>
        <w:rPr>
          <w:rFonts w:hint="eastAsia" w:eastAsia="宋体" w:cs="Times New Roman"/>
          <w:color w:val="auto"/>
          <w:kern w:val="2"/>
          <w:szCs w:val="24"/>
        </w:rPr>
        <w:t>钻井工程主要工程内容，见表</w:t>
      </w:r>
      <w:r>
        <w:rPr>
          <w:rFonts w:hint="eastAsia" w:eastAsia="宋体" w:cs="Times New Roman"/>
          <w:color w:val="auto"/>
          <w:kern w:val="2"/>
          <w:szCs w:val="24"/>
          <w:lang w:val="en-US" w:eastAsia="zh-CN"/>
        </w:rPr>
        <w:t>3</w:t>
      </w:r>
      <w:r>
        <w:rPr>
          <w:rFonts w:hint="eastAsia" w:eastAsia="宋体" w:cs="Times New Roman"/>
          <w:color w:val="auto"/>
          <w:kern w:val="2"/>
          <w:szCs w:val="24"/>
        </w:rPr>
        <w:t>.3-2</w:t>
      </w:r>
      <w:r>
        <w:rPr>
          <w:rFonts w:hint="eastAsia" w:cs="Times New Roman"/>
          <w:color w:val="auto"/>
        </w:rPr>
        <w:t>。</w:t>
      </w:r>
    </w:p>
    <w:p>
      <w:pPr>
        <w:pStyle w:val="33"/>
        <w:widowControl w:val="0"/>
        <w:kinsoku/>
        <w:overflowPunct/>
        <w:topLinePunct w:val="0"/>
        <w:bidi w:val="0"/>
        <w:spacing w:line="360" w:lineRule="auto"/>
        <w:ind w:right="0" w:firstLine="422"/>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表</w:t>
      </w:r>
      <w:r>
        <w:rPr>
          <w:rFonts w:hint="eastAsia" w:eastAsia="宋体" w:cs="Times New Roman"/>
          <w:b w:val="0"/>
          <w:bCs w:val="0"/>
          <w:color w:val="auto"/>
          <w:kern w:val="2"/>
          <w:sz w:val="21"/>
          <w:szCs w:val="21"/>
          <w:lang w:val="en-US" w:eastAsia="zh-CN" w:bidi="ar-SA"/>
        </w:rPr>
        <w:t>3</w:t>
      </w:r>
      <w:r>
        <w:rPr>
          <w:rFonts w:hint="eastAsia" w:ascii="Times New Roman" w:hAnsi="Times New Roman" w:eastAsia="宋体" w:cs="Times New Roman"/>
          <w:b w:val="0"/>
          <w:bCs w:val="0"/>
          <w:color w:val="auto"/>
          <w:kern w:val="2"/>
          <w:sz w:val="21"/>
          <w:szCs w:val="21"/>
          <w:lang w:val="en-US" w:eastAsia="zh-CN" w:bidi="ar-SA"/>
        </w:rPr>
        <w:t>.3-</w:t>
      </w:r>
      <w:r>
        <w:rPr>
          <w:rFonts w:hint="eastAsia" w:eastAsia="宋体" w:cs="Times New Roman"/>
          <w:b w:val="0"/>
          <w:bCs w:val="0"/>
          <w:color w:val="auto"/>
          <w:kern w:val="2"/>
          <w:sz w:val="21"/>
          <w:szCs w:val="21"/>
          <w:lang w:val="en-US" w:eastAsia="zh-CN" w:bidi="ar-SA"/>
        </w:rPr>
        <w:t>2</w:t>
      </w:r>
      <w:r>
        <w:rPr>
          <w:rFonts w:hint="eastAsia" w:ascii="Times New Roman" w:hAnsi="Times New Roman" w:eastAsia="宋体" w:cs="Times New Roman"/>
          <w:b w:val="0"/>
          <w:bCs w:val="0"/>
          <w:color w:val="auto"/>
          <w:kern w:val="2"/>
          <w:sz w:val="21"/>
          <w:szCs w:val="21"/>
          <w:lang w:val="en-US" w:eastAsia="zh-CN" w:bidi="ar-SA"/>
        </w:rPr>
        <w:t xml:space="preserve">  </w:t>
      </w:r>
      <w:r>
        <w:rPr>
          <w:rFonts w:hint="eastAsia" w:eastAsia="宋体" w:cs="Times New Roman"/>
          <w:b w:val="0"/>
          <w:bCs w:val="0"/>
          <w:color w:val="auto"/>
          <w:kern w:val="2"/>
          <w:sz w:val="21"/>
          <w:szCs w:val="21"/>
          <w:lang w:val="en-US" w:eastAsia="zh-CN" w:bidi="ar-SA"/>
        </w:rPr>
        <w:t>钻井</w:t>
      </w:r>
      <w:r>
        <w:rPr>
          <w:rFonts w:hint="eastAsia" w:ascii="Times New Roman" w:hAnsi="Times New Roman" w:eastAsia="宋体" w:cs="Times New Roman"/>
          <w:b w:val="0"/>
          <w:bCs w:val="0"/>
          <w:color w:val="auto"/>
          <w:kern w:val="2"/>
          <w:sz w:val="21"/>
          <w:szCs w:val="21"/>
          <w:lang w:val="en-US" w:eastAsia="zh-CN" w:bidi="ar-SA"/>
        </w:rPr>
        <w:t>工程组成情况一览表</w:t>
      </w:r>
    </w:p>
    <w:tbl>
      <w:tblPr>
        <w:tblStyle w:val="24"/>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50"/>
        <w:gridCol w:w="680"/>
        <w:gridCol w:w="1"/>
        <w:gridCol w:w="3514"/>
        <w:gridCol w:w="1"/>
        <w:gridCol w:w="3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cs="Times New Roman" w:eastAsiaTheme="minorEastAsia"/>
                <w:b w:val="0"/>
                <w:bCs/>
                <w:color w:val="auto"/>
                <w:sz w:val="21"/>
                <w:szCs w:val="21"/>
                <w:lang w:eastAsia="zh-CN"/>
              </w:rPr>
              <w:t>序号</w:t>
            </w:r>
          </w:p>
        </w:tc>
        <w:tc>
          <w:tcPr>
            <w:tcW w:w="1531" w:type="dxa"/>
            <w:gridSpan w:val="3"/>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cs="Times New Roman" w:eastAsiaTheme="minorEastAsia"/>
                <w:b w:val="0"/>
                <w:bCs/>
                <w:color w:val="auto"/>
                <w:sz w:val="21"/>
                <w:szCs w:val="21"/>
                <w:lang w:eastAsia="zh-CN"/>
              </w:rPr>
              <w:t>名称</w:t>
            </w:r>
          </w:p>
        </w:tc>
        <w:tc>
          <w:tcPr>
            <w:tcW w:w="351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ascii="Times New Roman" w:hAnsi="Times New Roman" w:cs="Times New Roman" w:eastAsiaTheme="minorEastAsia"/>
                <w:b w:val="0"/>
                <w:bCs/>
                <w:color w:val="auto"/>
                <w:sz w:val="21"/>
                <w:szCs w:val="21"/>
                <w:lang w:eastAsia="zh-CN"/>
              </w:rPr>
              <w:t>环评工程内容</w:t>
            </w:r>
          </w:p>
        </w:tc>
        <w:tc>
          <w:tcPr>
            <w:tcW w:w="328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eastAsia="zh-CN"/>
              </w:rPr>
            </w:pPr>
            <w:r>
              <w:rPr>
                <w:rFonts w:hint="eastAsia" w:ascii="Times New Roman" w:hAnsi="Times New Roman" w:cs="Times New Roman" w:eastAsiaTheme="minorEastAsia"/>
                <w:b w:val="0"/>
                <w:bCs/>
                <w:color w:val="auto"/>
                <w:sz w:val="21"/>
                <w:szCs w:val="21"/>
                <w:lang w:eastAsia="zh-CN"/>
              </w:rPr>
              <w:t>实际工程内容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1</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钻井设备</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使用ZJ</w:t>
            </w:r>
            <w:r>
              <w:rPr>
                <w:rFonts w:hint="eastAsia" w:ascii="Times New Roman" w:hAnsi="Times New Roman" w:eastAsia="宋体" w:cs="Times New Roman"/>
                <w:b w:val="0"/>
                <w:bCs w:val="0"/>
                <w:color w:val="auto"/>
                <w:kern w:val="2"/>
                <w:sz w:val="21"/>
                <w:szCs w:val="21"/>
                <w:lang w:val="en-US" w:eastAsia="zh-CN" w:bidi="ar-SA"/>
              </w:rPr>
              <w:t>50</w:t>
            </w:r>
            <w:r>
              <w:rPr>
                <w:rFonts w:hint="default" w:ascii="Times New Roman" w:hAnsi="Times New Roman" w:eastAsia="宋体" w:cs="Times New Roman"/>
                <w:b w:val="0"/>
                <w:bCs w:val="0"/>
                <w:color w:val="auto"/>
                <w:kern w:val="2"/>
                <w:sz w:val="21"/>
                <w:szCs w:val="21"/>
                <w:lang w:val="en-US" w:eastAsia="zh-CN" w:bidi="ar-SA"/>
              </w:rPr>
              <w:t>型钻机</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ZJ</w:t>
            </w:r>
            <w:r>
              <w:rPr>
                <w:rFonts w:hint="eastAsia" w:eastAsia="宋体" w:cs="Times New Roman"/>
                <w:b w:val="0"/>
                <w:bCs w:val="0"/>
                <w:color w:val="auto"/>
                <w:kern w:val="2"/>
                <w:sz w:val="21"/>
                <w:szCs w:val="21"/>
                <w:lang w:val="en-US" w:eastAsia="zh-CN" w:bidi="ar-SA"/>
              </w:rPr>
              <w:t>30</w:t>
            </w:r>
            <w:r>
              <w:rPr>
                <w:rFonts w:hint="default" w:ascii="Times New Roman" w:hAnsi="Times New Roman" w:eastAsia="宋体" w:cs="Times New Roman"/>
                <w:b w:val="0"/>
                <w:bCs w:val="0"/>
                <w:color w:val="auto"/>
                <w:kern w:val="2"/>
                <w:sz w:val="21"/>
                <w:szCs w:val="21"/>
                <w:lang w:val="en-US" w:eastAsia="zh-CN" w:bidi="ar-SA"/>
              </w:rPr>
              <w:t>型钻机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2</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供电</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当地电网供电</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当地电网供电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3</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钻井液</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钻井液主要为水基钻井液</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水和水基</w:t>
            </w:r>
            <w:r>
              <w:rPr>
                <w:rFonts w:hint="default" w:ascii="Times New Roman" w:hAnsi="Times New Roman" w:eastAsia="宋体" w:cs="Times New Roman"/>
                <w:b w:val="0"/>
                <w:bCs w:val="0"/>
                <w:color w:val="auto"/>
                <w:kern w:val="2"/>
                <w:sz w:val="21"/>
                <w:szCs w:val="21"/>
                <w:lang w:val="en-US" w:eastAsia="zh-CN" w:bidi="ar-SA"/>
              </w:rPr>
              <w:t>钻井液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4</w:t>
            </w:r>
          </w:p>
        </w:tc>
        <w:tc>
          <w:tcPr>
            <w:tcW w:w="1531" w:type="dxa"/>
            <w:gridSpan w:val="3"/>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钻井</w:t>
            </w:r>
            <w:r>
              <w:rPr>
                <w:rFonts w:hint="eastAsia" w:ascii="Times New Roman" w:hAnsi="Times New Roman" w:eastAsia="宋体" w:cs="Times New Roman"/>
                <w:b w:val="0"/>
                <w:bCs w:val="0"/>
                <w:color w:val="auto"/>
                <w:kern w:val="2"/>
                <w:sz w:val="21"/>
                <w:szCs w:val="21"/>
                <w:lang w:val="en-US" w:eastAsia="zh-CN" w:bidi="ar-SA"/>
              </w:rPr>
              <w:t>作业</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目的层</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，新蓬207井预测垂深1300</w:t>
            </w:r>
            <w:r>
              <w:rPr>
                <w:rFonts w:hint="eastAsia"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en-US" w:eastAsia="zh-CN" w:bidi="ar-SA"/>
              </w:rPr>
              <w:t>，设计井斜深</w:t>
            </w:r>
            <w:r>
              <w:rPr>
                <w:rFonts w:hint="eastAsia"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en-US" w:eastAsia="zh-CN" w:bidi="ar-SA"/>
              </w:rPr>
              <w:t>；新蓬207-1预测垂深</w:t>
            </w:r>
            <w:r>
              <w:rPr>
                <w:rFonts w:hint="eastAsia"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en-US" w:eastAsia="zh-CN" w:bidi="ar-SA"/>
              </w:rPr>
              <w:t>，设计井斜深</w:t>
            </w:r>
            <w:r>
              <w:rPr>
                <w:rFonts w:hint="eastAsia"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en-US" w:eastAsia="zh-CN" w:bidi="ar-SA"/>
              </w:rPr>
              <w:t>；新蓬207-2井预测垂深</w:t>
            </w:r>
            <w:r>
              <w:rPr>
                <w:rFonts w:hint="eastAsia"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en-US" w:eastAsia="zh-CN" w:bidi="ar-SA"/>
              </w:rPr>
              <w:t>，设计井斜深</w:t>
            </w:r>
            <w:r>
              <w:rPr>
                <w:rFonts w:hint="eastAsia"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en-US" w:eastAsia="zh-CN" w:bidi="ar-SA"/>
              </w:rPr>
              <w:t>；新蓬207-3井预测垂深</w:t>
            </w:r>
            <w:r>
              <w:rPr>
                <w:rFonts w:hint="eastAsia"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en-US" w:eastAsia="zh-CN" w:bidi="ar-SA"/>
              </w:rPr>
              <w:t>，设计井斜深</w:t>
            </w:r>
            <w:r>
              <w:rPr>
                <w:rFonts w:hint="eastAsia"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en-US" w:eastAsia="zh-CN" w:bidi="ar-SA"/>
              </w:rPr>
              <w:t>；新蓬207-4井预测垂深</w:t>
            </w:r>
            <w:r>
              <w:rPr>
                <w:rFonts w:hint="eastAsia"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en-US" w:eastAsia="zh-CN" w:bidi="ar-SA"/>
              </w:rPr>
              <w:t>，设计井斜深</w:t>
            </w:r>
            <w:r>
              <w:rPr>
                <w:rFonts w:hint="eastAsia"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en-US" w:eastAsia="zh-CN" w:bidi="ar-SA"/>
              </w:rPr>
              <w:t>；新蓬207-5井预测垂深</w:t>
            </w:r>
            <w:r>
              <w:rPr>
                <w:rFonts w:hint="eastAsia" w:eastAsia="宋体" w:cs="Times New Roman"/>
                <w:b w:val="0"/>
                <w:bCs w:val="0"/>
                <w:color w:val="auto"/>
                <w:kern w:val="2"/>
                <w:sz w:val="21"/>
                <w:szCs w:val="21"/>
                <w:lang w:val="en-US" w:eastAsia="zh-CN" w:bidi="ar-SA"/>
              </w:rPr>
              <w:t>**m</w:t>
            </w:r>
            <w:r>
              <w:rPr>
                <w:rFonts w:hint="eastAsia" w:ascii="Times New Roman" w:hAnsi="Times New Roman" w:eastAsia="宋体" w:cs="Times New Roman"/>
                <w:b w:val="0"/>
                <w:bCs w:val="0"/>
                <w:color w:val="auto"/>
                <w:kern w:val="2"/>
                <w:sz w:val="21"/>
                <w:szCs w:val="21"/>
                <w:lang w:val="en-US" w:eastAsia="zh-CN" w:bidi="ar-SA"/>
              </w:rPr>
              <w:t>，设计井斜深</w:t>
            </w:r>
            <w:r>
              <w:rPr>
                <w:rFonts w:hint="eastAsia" w:eastAsia="宋体" w:cs="Times New Roman"/>
                <w:b w:val="0"/>
                <w:bCs w:val="0"/>
                <w:color w:val="auto"/>
                <w:kern w:val="2"/>
                <w:sz w:val="21"/>
                <w:szCs w:val="21"/>
                <w:lang w:val="en-US" w:eastAsia="zh-CN" w:bidi="ar-SA"/>
              </w:rPr>
              <w:t>***m</w:t>
            </w:r>
          </w:p>
        </w:tc>
        <w:tc>
          <w:tcPr>
            <w:tcW w:w="3288"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目的</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；新蓬207</w:t>
            </w:r>
            <w:r>
              <w:rPr>
                <w:rFonts w:hint="default" w:ascii="Times New Roman" w:hAnsi="Times New Roman" w:eastAsia="宋体" w:cs="Times New Roman"/>
                <w:b w:val="0"/>
                <w:bCs w:val="0"/>
                <w:color w:val="auto"/>
                <w:kern w:val="2"/>
                <w:sz w:val="21"/>
                <w:szCs w:val="21"/>
                <w:lang w:val="en-US" w:eastAsia="zh-CN" w:bidi="ar-SA"/>
              </w:rPr>
              <w:t>井</w:t>
            </w:r>
            <w:r>
              <w:rPr>
                <w:rFonts w:hint="eastAsia" w:ascii="Times New Roman" w:hAnsi="Times New Roman" w:eastAsia="宋体" w:cs="Times New Roman"/>
                <w:b w:val="0"/>
                <w:bCs w:val="0"/>
                <w:color w:val="auto"/>
                <w:kern w:val="2"/>
                <w:sz w:val="21"/>
                <w:szCs w:val="21"/>
                <w:lang w:val="en-US" w:eastAsia="zh-CN" w:bidi="ar-SA"/>
              </w:rPr>
              <w:t>实际完钻井深</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m，新蓬207-1</w:t>
            </w:r>
            <w:r>
              <w:rPr>
                <w:rFonts w:hint="default" w:ascii="Times New Roman" w:hAnsi="Times New Roman" w:eastAsia="宋体" w:cs="Times New Roman"/>
                <w:b w:val="0"/>
                <w:bCs w:val="0"/>
                <w:color w:val="auto"/>
                <w:kern w:val="2"/>
                <w:sz w:val="21"/>
                <w:szCs w:val="21"/>
                <w:lang w:val="en-US" w:eastAsia="zh-CN" w:bidi="ar-SA"/>
              </w:rPr>
              <w:t>井</w:t>
            </w:r>
            <w:r>
              <w:rPr>
                <w:rFonts w:hint="eastAsia" w:ascii="Times New Roman" w:hAnsi="Times New Roman" w:eastAsia="宋体" w:cs="Times New Roman"/>
                <w:b w:val="0"/>
                <w:bCs w:val="0"/>
                <w:color w:val="auto"/>
                <w:kern w:val="2"/>
                <w:sz w:val="21"/>
                <w:szCs w:val="21"/>
                <w:lang w:val="en-US" w:eastAsia="zh-CN" w:bidi="ar-SA"/>
              </w:rPr>
              <w:t>实际完钻井深/垂深</w:t>
            </w:r>
            <w:r>
              <w:rPr>
                <w:rFonts w:hint="eastAsia" w:eastAsia="宋体" w:cs="Times New Roman"/>
                <w:b w:val="0"/>
                <w:bCs w:val="0"/>
                <w:color w:val="auto"/>
                <w:kern w:val="2"/>
                <w:sz w:val="21"/>
                <w:szCs w:val="21"/>
                <w:lang w:val="en-US" w:eastAsia="zh-CN" w:bidi="ar-SA"/>
              </w:rPr>
              <w:t>***</w:t>
            </w:r>
            <w:r>
              <w:rPr>
                <w:rFonts w:hint="eastAsia" w:ascii="Times New Roman" w:hAnsi="Times New Roman" w:eastAsia="宋体" w:cs="Times New Roman"/>
                <w:b w:val="0"/>
                <w:bCs w:val="0"/>
                <w:color w:val="auto"/>
                <w:kern w:val="2"/>
                <w:sz w:val="21"/>
                <w:szCs w:val="21"/>
                <w:lang w:val="en-US" w:eastAsia="zh-CN" w:bidi="ar-SA"/>
              </w:rPr>
              <w:t>m；新蓬207-2井、新蓬207-3</w:t>
            </w:r>
            <w:r>
              <w:rPr>
                <w:rFonts w:hint="default" w:ascii="Times New Roman" w:hAnsi="Times New Roman" w:eastAsia="宋体" w:cs="Times New Roman"/>
                <w:b w:val="0"/>
                <w:bCs w:val="0"/>
                <w:color w:val="auto"/>
                <w:kern w:val="2"/>
                <w:sz w:val="21"/>
                <w:szCs w:val="21"/>
                <w:lang w:val="en-US" w:eastAsia="zh-CN" w:bidi="ar-SA"/>
              </w:rPr>
              <w:t>井</w:t>
            </w:r>
            <w:r>
              <w:rPr>
                <w:rFonts w:hint="eastAsia" w:ascii="Times New Roman" w:hAnsi="Times New Roman" w:eastAsia="宋体" w:cs="Times New Roman"/>
                <w:b w:val="0"/>
                <w:bCs w:val="0"/>
                <w:color w:val="auto"/>
                <w:kern w:val="2"/>
                <w:sz w:val="21"/>
                <w:szCs w:val="21"/>
                <w:lang w:val="en-US" w:eastAsia="zh-CN" w:bidi="ar-SA"/>
              </w:rPr>
              <w:t>、新蓬207-4井、新蓬207-5井未实施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restart"/>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5</w:t>
            </w:r>
          </w:p>
        </w:tc>
        <w:tc>
          <w:tcPr>
            <w:tcW w:w="850" w:type="dxa"/>
            <w:vMerge w:val="restart"/>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新蓬207</w:t>
            </w:r>
            <w:r>
              <w:rPr>
                <w:rFonts w:hint="eastAsia" w:ascii="Times New Roman" w:hAnsi="Times New Roman" w:eastAsia="宋体" w:cs="Times New Roman"/>
                <w:b w:val="0"/>
                <w:bCs w:val="0"/>
                <w:color w:val="auto"/>
                <w:kern w:val="2"/>
                <w:sz w:val="21"/>
                <w:szCs w:val="21"/>
                <w:lang w:val="en-US" w:eastAsia="zh-CN" w:bidi="ar-SA"/>
              </w:rPr>
              <w:t>井身结构</w:t>
            </w:r>
          </w:p>
        </w:tc>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钻头程序</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c>
          <w:tcPr>
            <w:tcW w:w="3289"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continue"/>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p>
        </w:tc>
        <w:tc>
          <w:tcPr>
            <w:tcW w:w="850" w:type="dxa"/>
            <w:vMerge w:val="continue"/>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p>
        </w:tc>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套管程序</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c>
          <w:tcPr>
            <w:tcW w:w="3289"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continue"/>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p>
        </w:tc>
        <w:tc>
          <w:tcPr>
            <w:tcW w:w="850" w:type="dxa"/>
            <w:vMerge w:val="restart"/>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新蓬207-1井</w:t>
            </w:r>
            <w:r>
              <w:rPr>
                <w:rFonts w:hint="eastAsia" w:ascii="Times New Roman" w:hAnsi="Times New Roman" w:eastAsia="宋体" w:cs="Times New Roman"/>
                <w:b w:val="0"/>
                <w:bCs w:val="0"/>
                <w:color w:val="auto"/>
                <w:kern w:val="2"/>
                <w:sz w:val="21"/>
                <w:szCs w:val="21"/>
                <w:lang w:val="en-US" w:eastAsia="zh-CN" w:bidi="ar-SA"/>
              </w:rPr>
              <w:t>身结构</w:t>
            </w:r>
          </w:p>
        </w:tc>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钻头程序</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c>
          <w:tcPr>
            <w:tcW w:w="3289"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80" w:type="dxa"/>
            <w:vMerge w:val="continue"/>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p>
        </w:tc>
        <w:tc>
          <w:tcPr>
            <w:tcW w:w="850" w:type="dxa"/>
            <w:vMerge w:val="continue"/>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p>
        </w:tc>
        <w:tc>
          <w:tcPr>
            <w:tcW w:w="68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套管程序</w:t>
            </w:r>
          </w:p>
        </w:tc>
        <w:tc>
          <w:tcPr>
            <w:tcW w:w="3515"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c>
          <w:tcPr>
            <w:tcW w:w="3289" w:type="dxa"/>
            <w:gridSpan w:val="2"/>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left"/>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w:t>
            </w:r>
          </w:p>
        </w:tc>
      </w:tr>
    </w:tbl>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eastAsia="zh-CN"/>
        </w:rPr>
      </w:pPr>
      <w:r>
        <w:rPr>
          <w:rFonts w:hint="eastAsia" w:cs="Times New Roman"/>
          <w:color w:val="auto"/>
          <w:lang w:eastAsia="zh-CN"/>
        </w:rPr>
        <w:t>钻井废水和固废产生量：</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eastAsia="zh-CN"/>
        </w:rPr>
        <w:t>依据钻（修）井作业环</w:t>
      </w:r>
      <w:r>
        <w:rPr>
          <w:rFonts w:hint="eastAsia" w:cs="Times New Roman"/>
          <w:color w:val="auto"/>
          <w:lang w:val="en-US" w:eastAsia="zh-CN"/>
        </w:rPr>
        <w:t>保台账，新蓬207井钻井废水（滤液）**t，钻井岩屑（泥饼）***t；新蓬207-1井钻井废水（滤液）***t，钻井岩屑（泥饼）***t；废油**t。</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ascii="Times New Roman" w:hAnsi="Times New Roman" w:cs="Times New Roman"/>
          <w:color w:val="C00000"/>
          <w:lang w:val="en-US" w:eastAsia="zh-CN"/>
        </w:rPr>
      </w:pPr>
      <w:r>
        <w:rPr>
          <w:rFonts w:hint="eastAsia" w:cs="Times New Roman"/>
          <w:color w:val="auto"/>
          <w:lang w:val="en-US" w:eastAsia="zh-CN"/>
        </w:rPr>
        <w:t>钻井废水经随钻不落地循环系统处理后，</w:t>
      </w:r>
      <w:r>
        <w:rPr>
          <w:rFonts w:hint="eastAsia" w:ascii="Times New Roman" w:hAnsi="Times New Roman" w:cs="Times New Roman"/>
          <w:color w:val="C00000"/>
          <w:lang w:val="en-US" w:eastAsia="zh-CN"/>
        </w:rPr>
        <w:t>满足回用要求的循环利用，不能回用部分滤液送袁家污水处理站处理。钻井泥浆经不落地工艺固液分离处理后循环回用，泥饼送罗江金八角水泥厂处置。废油用废油桶集中收集后暂存于危废暂存间，由施工单位综合利用，不能利用的待一定量后交什邡开源环保科技有限公司处置。</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（2）完井作业</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default" w:cs="Times New Roman"/>
          <w:color w:val="auto"/>
          <w:lang w:val="en-US" w:eastAsia="zh-CN"/>
        </w:rPr>
        <w:t>完井作业包括洗井、射孔、压裂、测试等过程</w:t>
      </w:r>
      <w:r>
        <w:rPr>
          <w:rFonts w:hint="eastAsia" w:cs="Times New Roman"/>
          <w:color w:val="auto"/>
          <w:lang w:val="en-US" w:eastAsia="zh-CN"/>
        </w:rPr>
        <w:t>。</w:t>
      </w:r>
      <w:r>
        <w:rPr>
          <w:rFonts w:hint="default" w:cs="Times New Roman"/>
          <w:color w:val="auto"/>
          <w:lang w:val="en-US" w:eastAsia="zh-CN"/>
        </w:rPr>
        <w:t>本项目</w:t>
      </w:r>
      <w:r>
        <w:rPr>
          <w:rFonts w:hint="eastAsia" w:cs="Times New Roman"/>
          <w:color w:val="auto"/>
          <w:lang w:val="en-US" w:eastAsia="zh-CN"/>
        </w:rPr>
        <w:t>试气</w:t>
      </w:r>
      <w:r>
        <w:rPr>
          <w:rFonts w:hint="default" w:cs="Times New Roman"/>
          <w:color w:val="auto"/>
          <w:lang w:val="en-US" w:eastAsia="zh-CN"/>
        </w:rPr>
        <w:t>采用多段压裂</w:t>
      </w:r>
      <w:r>
        <w:rPr>
          <w:rFonts w:hint="eastAsia" w:cs="Times New Roman"/>
          <w:color w:val="auto"/>
          <w:lang w:val="en-US" w:eastAsia="zh-CN"/>
        </w:rPr>
        <w:t>测试</w:t>
      </w:r>
      <w:r>
        <w:rPr>
          <w:rFonts w:hint="default" w:cs="Times New Roman"/>
          <w:color w:val="auto"/>
          <w:lang w:val="en-US" w:eastAsia="zh-CN"/>
        </w:rPr>
        <w:t>，</w:t>
      </w:r>
      <w:r>
        <w:rPr>
          <w:rFonts w:hint="eastAsia" w:cs="Times New Roman"/>
          <w:color w:val="auto"/>
          <w:lang w:val="en-US" w:eastAsia="zh-CN"/>
        </w:rPr>
        <w:t>依据《试气工程监督评定书》和工程资料，采用压裂车对测试层段进行了压裂投产试气，新蓬207</w:t>
      </w:r>
      <w:r>
        <w:rPr>
          <w:rFonts w:hint="default" w:cs="Times New Roman"/>
          <w:color w:val="auto"/>
          <w:lang w:val="en-US" w:eastAsia="zh-CN"/>
        </w:rPr>
        <w:t>井</w:t>
      </w:r>
      <w:r>
        <w:rPr>
          <w:rFonts w:hint="eastAsia" w:cs="Times New Roman"/>
          <w:color w:val="auto"/>
          <w:lang w:val="en-US" w:eastAsia="zh-CN"/>
        </w:rPr>
        <w:t>压裂规模为***m</w:t>
      </w:r>
      <w:r>
        <w:rPr>
          <w:rFonts w:hint="eastAsia" w:cs="Times New Roman"/>
          <w:color w:val="auto"/>
          <w:vertAlign w:val="superscript"/>
          <w:lang w:val="en-US" w:eastAsia="zh-CN"/>
        </w:rPr>
        <w:t>3</w:t>
      </w:r>
      <w:r>
        <w:rPr>
          <w:rFonts w:hint="eastAsia" w:cs="Times New Roman"/>
          <w:color w:val="auto"/>
          <w:lang w:val="en-US" w:eastAsia="zh-CN"/>
        </w:rPr>
        <w:t>，新蓬207-1</w:t>
      </w:r>
      <w:r>
        <w:rPr>
          <w:rFonts w:hint="default" w:cs="Times New Roman"/>
          <w:color w:val="auto"/>
          <w:lang w:val="en-US" w:eastAsia="zh-CN"/>
        </w:rPr>
        <w:t>井</w:t>
      </w:r>
      <w:r>
        <w:rPr>
          <w:rFonts w:hint="eastAsia" w:cs="Times New Roman"/>
          <w:color w:val="auto"/>
          <w:lang w:val="en-US" w:eastAsia="zh-CN"/>
        </w:rPr>
        <w:t>压裂规模为***m</w:t>
      </w:r>
      <w:r>
        <w:rPr>
          <w:rFonts w:hint="eastAsia" w:cs="Times New Roman"/>
          <w:color w:val="auto"/>
          <w:vertAlign w:val="superscript"/>
          <w:lang w:val="en-US" w:eastAsia="zh-CN"/>
        </w:rPr>
        <w:t>3</w:t>
      </w:r>
      <w:r>
        <w:rPr>
          <w:rFonts w:hint="eastAsia" w:cs="Times New Roman"/>
          <w:color w:val="auto"/>
          <w:lang w:val="en-US" w:eastAsia="zh-CN"/>
        </w:rPr>
        <w:t>，求产</w:t>
      </w:r>
      <w:r>
        <w:rPr>
          <w:rFonts w:hint="default" w:cs="Times New Roman"/>
          <w:color w:val="auto"/>
          <w:lang w:val="en-US" w:eastAsia="zh-CN"/>
        </w:rPr>
        <w:t>获得天然气</w:t>
      </w:r>
      <w:r>
        <w:rPr>
          <w:rFonts w:hint="eastAsia" w:cs="Times New Roman"/>
          <w:color w:val="auto"/>
          <w:lang w:val="en-US" w:eastAsia="zh-CN"/>
        </w:rPr>
        <w:t>。</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根据井下作业环保台账，新蓬207</w:t>
      </w:r>
      <w:r>
        <w:rPr>
          <w:rFonts w:hint="default" w:cs="Times New Roman"/>
          <w:color w:val="auto"/>
          <w:lang w:val="en-US" w:eastAsia="zh-CN"/>
        </w:rPr>
        <w:t>井</w:t>
      </w:r>
      <w:r>
        <w:rPr>
          <w:rFonts w:hint="eastAsia" w:cs="Times New Roman"/>
          <w:color w:val="auto"/>
          <w:lang w:val="en-US" w:eastAsia="zh-CN"/>
        </w:rPr>
        <w:t>返排作业废水***m</w:t>
      </w:r>
      <w:r>
        <w:rPr>
          <w:rFonts w:hint="eastAsia" w:cs="Times New Roman"/>
          <w:color w:val="auto"/>
          <w:vertAlign w:val="superscript"/>
          <w:lang w:val="en-US" w:eastAsia="zh-CN"/>
        </w:rPr>
        <w:t>3</w:t>
      </w:r>
      <w:r>
        <w:rPr>
          <w:rFonts w:hint="eastAsia" w:cs="Times New Roman"/>
          <w:color w:val="auto"/>
          <w:lang w:val="en-US" w:eastAsia="zh-CN"/>
        </w:rPr>
        <w:t>，新蓬207-1</w:t>
      </w:r>
      <w:r>
        <w:rPr>
          <w:rFonts w:hint="default" w:cs="Times New Roman"/>
          <w:color w:val="auto"/>
          <w:lang w:val="en-US" w:eastAsia="zh-CN"/>
        </w:rPr>
        <w:t>井</w:t>
      </w:r>
      <w:r>
        <w:rPr>
          <w:rFonts w:hint="eastAsia" w:cs="Times New Roman"/>
          <w:color w:val="auto"/>
          <w:lang w:val="en-US" w:eastAsia="zh-CN"/>
        </w:rPr>
        <w:t>返排作业废水***m</w:t>
      </w:r>
      <w:r>
        <w:rPr>
          <w:rFonts w:hint="eastAsia" w:cs="Times New Roman"/>
          <w:color w:val="auto"/>
          <w:vertAlign w:val="superscript"/>
          <w:lang w:val="en-US" w:eastAsia="zh-CN"/>
        </w:rPr>
        <w:t>3</w:t>
      </w:r>
      <w:r>
        <w:rPr>
          <w:rFonts w:hint="eastAsia" w:cs="Times New Roman"/>
          <w:color w:val="auto"/>
          <w:lang w:val="en-US" w:eastAsia="zh-CN"/>
        </w:rPr>
        <w:t>；压裂返排液经随钻不落地循环系统处</w:t>
      </w:r>
      <w:r>
        <w:rPr>
          <w:rFonts w:hint="eastAsia" w:ascii="Times New Roman" w:hAnsi="Times New Roman" w:cs="Times New Roman"/>
          <w:color w:val="C00000"/>
          <w:lang w:val="en-US" w:eastAsia="zh-CN"/>
        </w:rPr>
        <w:t>理后，满足回用要求的循环利用，不能回用部分返排液，送袁家污水处理站处理，不外排。</w:t>
      </w:r>
    </w:p>
    <w:p>
      <w:pPr>
        <w:pStyle w:val="5"/>
        <w:keepNext/>
        <w:keepLines/>
        <w:pageBreakBefore w:val="0"/>
        <w:widowControl w:val="0"/>
        <w:kinsoku/>
        <w:wordWrap/>
        <w:overflowPunct/>
        <w:topLinePunct w:val="0"/>
        <w:autoSpaceDE/>
        <w:autoSpaceDN/>
        <w:bidi w:val="0"/>
        <w:adjustRightInd/>
        <w:snapToGrid/>
        <w:spacing w:line="360" w:lineRule="auto"/>
        <w:ind w:right="0"/>
        <w:jc w:val="both"/>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3.3.3 采气工程</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bCs/>
          <w:color w:val="auto"/>
          <w:kern w:val="0"/>
          <w:sz w:val="24"/>
          <w:lang w:eastAsia="zh-CN"/>
        </w:rPr>
        <w:t>钻井工程结束后，进行了采气场站地面工程建设，建设内容包括地面工艺流程、计量系统、放散系统、值班室等附属设施的建设，场站建设完成后进行采气，项目主要工程内容见下表</w:t>
      </w:r>
      <w:r>
        <w:rPr>
          <w:rFonts w:hint="eastAsia" w:cs="Times New Roman"/>
          <w:color w:val="auto"/>
          <w:lang w:val="en-US" w:eastAsia="zh-CN"/>
        </w:rPr>
        <w:t>。</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3.3-3</w:t>
      </w:r>
      <w:r>
        <w:rPr>
          <w:rFonts w:eastAsia="宋体"/>
          <w:b w:val="0"/>
          <w:bCs/>
          <w:color w:val="auto"/>
          <w:sz w:val="21"/>
          <w:szCs w:val="21"/>
        </w:rPr>
        <w:t xml:space="preserve"> </w:t>
      </w:r>
      <w:r>
        <w:rPr>
          <w:rFonts w:hint="eastAsia" w:eastAsia="宋体"/>
          <w:b w:val="0"/>
          <w:bCs/>
          <w:color w:val="auto"/>
          <w:sz w:val="21"/>
          <w:szCs w:val="21"/>
          <w:lang w:val="en-US" w:eastAsia="zh-CN"/>
        </w:rPr>
        <w:t xml:space="preserve"> </w:t>
      </w:r>
      <w:r>
        <w:rPr>
          <w:rFonts w:eastAsia="宋体"/>
          <w:b w:val="0"/>
          <w:bCs/>
          <w:color w:val="auto"/>
          <w:sz w:val="21"/>
          <w:szCs w:val="21"/>
        </w:rPr>
        <w:t>采气</w:t>
      </w:r>
      <w:r>
        <w:rPr>
          <w:rFonts w:hint="eastAsia" w:eastAsia="宋体"/>
          <w:b w:val="0"/>
          <w:bCs/>
          <w:color w:val="auto"/>
          <w:sz w:val="21"/>
          <w:szCs w:val="21"/>
          <w:lang w:eastAsia="zh-CN"/>
        </w:rPr>
        <w:t>工程</w:t>
      </w:r>
      <w:r>
        <w:rPr>
          <w:rFonts w:eastAsia="宋体"/>
          <w:b w:val="0"/>
          <w:bCs/>
          <w:color w:val="auto"/>
          <w:sz w:val="21"/>
          <w:szCs w:val="21"/>
        </w:rPr>
        <w:t>主要工程内容</w:t>
      </w:r>
    </w:p>
    <w:tbl>
      <w:tblPr>
        <w:tblStyle w:val="24"/>
        <w:tblW w:w="8806" w:type="dxa"/>
        <w:jc w:val="center"/>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1531"/>
        <w:gridCol w:w="1417"/>
        <w:gridCol w:w="2948"/>
        <w:gridCol w:w="1493"/>
        <w:gridCol w:w="1417"/>
      </w:tblGrid>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工程类别</w:t>
            </w:r>
          </w:p>
        </w:tc>
        <w:tc>
          <w:tcPr>
            <w:tcW w:w="436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环评</w:t>
            </w:r>
            <w:r>
              <w:rPr>
                <w:rFonts w:hint="eastAsia" w:ascii="Times New Roman" w:hAnsi="Times New Roman" w:cs="Times New Roman" w:eastAsiaTheme="minorEastAsia"/>
                <w:b w:val="0"/>
                <w:bCs/>
                <w:color w:val="auto"/>
                <w:sz w:val="21"/>
                <w:szCs w:val="21"/>
                <w:lang w:val="en-US" w:eastAsia="zh-CN"/>
              </w:rPr>
              <w:t>工程</w:t>
            </w:r>
            <w:r>
              <w:rPr>
                <w:rFonts w:hint="default" w:ascii="Times New Roman" w:hAnsi="Times New Roman" w:cs="Times New Roman" w:eastAsiaTheme="minorEastAsia"/>
                <w:b w:val="0"/>
                <w:bCs/>
                <w:color w:val="auto"/>
                <w:sz w:val="21"/>
                <w:szCs w:val="21"/>
                <w:lang w:val="en-US" w:eastAsia="zh-CN"/>
              </w:rPr>
              <w:t>内容</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实际建设情况</w:t>
            </w: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restart"/>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主体工程</w:t>
            </w:r>
          </w:p>
        </w:tc>
        <w:tc>
          <w:tcPr>
            <w:tcW w:w="436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采气场面积4800m</w:t>
            </w:r>
            <w:r>
              <w:rPr>
                <w:rFonts w:hint="eastAsia" w:cs="Times New Roman" w:eastAsiaTheme="minorEastAsia"/>
                <w:b w:val="0"/>
                <w:bCs/>
                <w:color w:val="auto"/>
                <w:sz w:val="21"/>
                <w:szCs w:val="21"/>
                <w:vertAlign w:val="superscript"/>
                <w:lang w:val="en-US" w:eastAsia="zh-CN"/>
              </w:rPr>
              <w:t>2</w:t>
            </w:r>
            <w:r>
              <w:rPr>
                <w:rFonts w:hint="eastAsia" w:cs="Times New Roman" w:eastAsiaTheme="minorEastAsia"/>
                <w:b w:val="0"/>
                <w:bCs/>
                <w:color w:val="auto"/>
                <w:sz w:val="21"/>
                <w:szCs w:val="21"/>
                <w:lang w:val="en-US" w:eastAsia="zh-CN"/>
              </w:rPr>
              <w:t>（80m×60m）</w:t>
            </w:r>
          </w:p>
        </w:tc>
        <w:tc>
          <w:tcPr>
            <w:tcW w:w="1493" w:type="dxa"/>
            <w:tcBorders>
              <w:bottom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采气场1座</w:t>
            </w:r>
          </w:p>
        </w:tc>
        <w:tc>
          <w:tcPr>
            <w:tcW w:w="1417" w:type="dxa"/>
            <w:tcBorders>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restart"/>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cs="Times New Roman" w:eastAsiaTheme="minorEastAsia"/>
                <w:b w:val="0"/>
                <w:bCs/>
                <w:color w:val="auto"/>
                <w:sz w:val="21"/>
                <w:szCs w:val="21"/>
                <w:lang w:val="en-US" w:eastAsia="zh-CN"/>
              </w:rPr>
            </w:pPr>
            <w:r>
              <w:rPr>
                <w:rFonts w:hint="default" w:cs="Times New Roman" w:eastAsiaTheme="minorEastAsia"/>
                <w:b w:val="0"/>
                <w:bCs/>
                <w:color w:val="auto"/>
                <w:sz w:val="21"/>
                <w:szCs w:val="21"/>
                <w:lang w:val="en-US" w:eastAsia="zh-CN"/>
              </w:rPr>
              <w:t>工艺装置</w:t>
            </w:r>
            <w:r>
              <w:rPr>
                <w:rFonts w:hint="eastAsia" w:cs="Times New Roman" w:eastAsiaTheme="minorEastAsia"/>
                <w:b w:val="0"/>
                <w:bCs/>
                <w:color w:val="auto"/>
                <w:sz w:val="21"/>
                <w:szCs w:val="21"/>
                <w:lang w:val="en-US" w:eastAsia="zh-CN"/>
              </w:rPr>
              <w:t>区</w:t>
            </w: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cs="Times New Roman" w:eastAsiaTheme="minorEastAsia"/>
                <w:b w:val="0"/>
                <w:bCs/>
                <w:color w:val="auto"/>
                <w:sz w:val="21"/>
                <w:szCs w:val="21"/>
                <w:lang w:val="en-US" w:eastAsia="zh-CN"/>
              </w:rPr>
            </w:pPr>
            <w:r>
              <w:rPr>
                <w:rFonts w:hint="default" w:cs="Times New Roman" w:eastAsiaTheme="minorEastAsia"/>
                <w:b w:val="0"/>
                <w:bCs/>
                <w:color w:val="auto"/>
                <w:sz w:val="21"/>
                <w:szCs w:val="21"/>
                <w:lang w:val="en-US" w:eastAsia="zh-CN"/>
              </w:rPr>
              <w:t>采气树</w:t>
            </w:r>
            <w:r>
              <w:rPr>
                <w:rFonts w:hint="eastAsia" w:cs="Times New Roman" w:eastAsiaTheme="minorEastAsia"/>
                <w:b w:val="0"/>
                <w:bCs/>
                <w:color w:val="auto"/>
                <w:sz w:val="21"/>
                <w:szCs w:val="21"/>
                <w:lang w:val="en-US" w:eastAsia="zh-CN"/>
              </w:rPr>
              <w:t>6</w:t>
            </w:r>
            <w:r>
              <w:rPr>
                <w:rFonts w:hint="default" w:cs="Times New Roman" w:eastAsiaTheme="minorEastAsia"/>
                <w:b w:val="0"/>
                <w:bCs/>
                <w:color w:val="auto"/>
                <w:sz w:val="21"/>
                <w:szCs w:val="21"/>
                <w:lang w:val="en-US" w:eastAsia="zh-CN"/>
              </w:rPr>
              <w:t>套</w:t>
            </w:r>
          </w:p>
        </w:tc>
        <w:tc>
          <w:tcPr>
            <w:tcW w:w="1493" w:type="dxa"/>
            <w:tcBorders>
              <w:bottom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2</w:t>
            </w:r>
            <w:r>
              <w:rPr>
                <w:rFonts w:hint="default" w:ascii="Times New Roman" w:hAnsi="Times New Roman" w:cs="Times New Roman" w:eastAsiaTheme="minorEastAsia"/>
                <w:b w:val="0"/>
                <w:bCs/>
                <w:color w:val="auto"/>
                <w:sz w:val="21"/>
                <w:szCs w:val="21"/>
                <w:lang w:val="en-US" w:eastAsia="zh-CN"/>
              </w:rPr>
              <w:t>套</w:t>
            </w:r>
          </w:p>
        </w:tc>
        <w:tc>
          <w:tcPr>
            <w:tcW w:w="1417" w:type="dxa"/>
            <w:tcBorders>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continue"/>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分离器</w:t>
            </w:r>
            <w:r>
              <w:rPr>
                <w:rFonts w:hint="eastAsia" w:cs="Times New Roman" w:eastAsiaTheme="minorEastAsia"/>
                <w:b w:val="0"/>
                <w:bCs/>
                <w:color w:val="auto"/>
                <w:sz w:val="21"/>
                <w:szCs w:val="21"/>
                <w:lang w:val="en-US" w:eastAsia="zh-CN"/>
              </w:rPr>
              <w:t>6</w:t>
            </w:r>
            <w:r>
              <w:rPr>
                <w:rFonts w:hint="eastAsia" w:ascii="Times New Roman" w:hAnsi="Times New Roman" w:cs="Times New Roman" w:eastAsiaTheme="minorEastAsia"/>
                <w:b w:val="0"/>
                <w:bCs/>
                <w:color w:val="auto"/>
                <w:sz w:val="21"/>
                <w:szCs w:val="21"/>
                <w:lang w:val="en-US" w:eastAsia="zh-CN"/>
              </w:rPr>
              <w:t>台</w:t>
            </w:r>
          </w:p>
        </w:tc>
        <w:tc>
          <w:tcPr>
            <w:tcW w:w="1493" w:type="dxa"/>
            <w:tcBorders>
              <w:top w:val="single" w:color="auto" w:sz="2"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w:t>
            </w:r>
            <w:r>
              <w:rPr>
                <w:rFonts w:hint="eastAsia" w:ascii="Times New Roman" w:hAnsi="Times New Roman" w:cs="Times New Roman" w:eastAsiaTheme="minorEastAsia"/>
                <w:b w:val="0"/>
                <w:bCs/>
                <w:color w:val="auto"/>
                <w:sz w:val="21"/>
                <w:szCs w:val="21"/>
                <w:lang w:val="en-US" w:eastAsia="zh-CN"/>
              </w:rPr>
              <w:t>台</w:t>
            </w:r>
          </w:p>
        </w:tc>
        <w:tc>
          <w:tcPr>
            <w:tcW w:w="1417" w:type="dxa"/>
            <w:tcBorders>
              <w:top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continue"/>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水套加热炉</w:t>
            </w:r>
            <w:r>
              <w:rPr>
                <w:rFonts w:hint="eastAsia" w:cs="Times New Roman" w:eastAsiaTheme="minorEastAsia"/>
                <w:b w:val="0"/>
                <w:bCs/>
                <w:color w:val="auto"/>
                <w:sz w:val="21"/>
                <w:szCs w:val="21"/>
                <w:lang w:val="en-US" w:eastAsia="zh-CN"/>
              </w:rPr>
              <w:t>6</w:t>
            </w:r>
            <w:r>
              <w:rPr>
                <w:rFonts w:hint="eastAsia" w:ascii="Times New Roman" w:hAnsi="Times New Roman" w:cs="Times New Roman" w:eastAsiaTheme="minorEastAsia"/>
                <w:b w:val="0"/>
                <w:bCs/>
                <w:color w:val="auto"/>
                <w:sz w:val="21"/>
                <w:szCs w:val="21"/>
                <w:lang w:val="en-US" w:eastAsia="zh-CN"/>
              </w:rPr>
              <w:t>台</w:t>
            </w:r>
          </w:p>
        </w:tc>
        <w:tc>
          <w:tcPr>
            <w:tcW w:w="1493" w:type="dxa"/>
            <w:tcBorders>
              <w:top w:val="single" w:color="auto" w:sz="4" w:space="0"/>
              <w:bottom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w:t>
            </w:r>
            <w:r>
              <w:rPr>
                <w:rFonts w:hint="eastAsia" w:ascii="Times New Roman" w:hAnsi="Times New Roman" w:cs="Times New Roman" w:eastAsiaTheme="minorEastAsia"/>
                <w:b w:val="0"/>
                <w:bCs/>
                <w:color w:val="auto"/>
                <w:sz w:val="21"/>
                <w:szCs w:val="21"/>
                <w:lang w:val="en-US" w:eastAsia="zh-CN"/>
              </w:rPr>
              <w:t>台</w:t>
            </w:r>
          </w:p>
        </w:tc>
        <w:tc>
          <w:tcPr>
            <w:tcW w:w="1417" w:type="dxa"/>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Merge w:val="continue"/>
            <w:tcBorders>
              <w:righ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2948" w:type="dxa"/>
            <w:tcBorders>
              <w:left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计量</w:t>
            </w:r>
            <w:r>
              <w:rPr>
                <w:rFonts w:hint="eastAsia" w:ascii="Times New Roman" w:hAnsi="Times New Roman" w:cs="Times New Roman" w:eastAsiaTheme="minorEastAsia"/>
                <w:b w:val="0"/>
                <w:bCs/>
                <w:color w:val="auto"/>
                <w:sz w:val="21"/>
                <w:szCs w:val="21"/>
                <w:lang w:val="en-US" w:eastAsia="zh-CN"/>
              </w:rPr>
              <w:t>系统、</w:t>
            </w:r>
            <w:r>
              <w:rPr>
                <w:rFonts w:hint="default" w:ascii="Times New Roman" w:hAnsi="Times New Roman" w:cs="Times New Roman" w:eastAsiaTheme="minorEastAsia"/>
                <w:b w:val="0"/>
                <w:bCs/>
                <w:color w:val="auto"/>
                <w:sz w:val="21"/>
                <w:szCs w:val="21"/>
                <w:lang w:val="en-US" w:eastAsia="zh-CN"/>
              </w:rPr>
              <w:t>节流</w:t>
            </w:r>
            <w:r>
              <w:rPr>
                <w:rFonts w:hint="eastAsia" w:ascii="Times New Roman" w:hAnsi="Times New Roman" w:cs="Times New Roman" w:eastAsiaTheme="minorEastAsia"/>
                <w:b w:val="0"/>
                <w:bCs/>
                <w:color w:val="auto"/>
                <w:sz w:val="21"/>
                <w:szCs w:val="21"/>
                <w:lang w:val="en-US" w:eastAsia="zh-CN"/>
              </w:rPr>
              <w:t>调压</w:t>
            </w:r>
            <w:r>
              <w:rPr>
                <w:rFonts w:hint="default" w:ascii="Times New Roman" w:hAnsi="Times New Roman" w:cs="Times New Roman" w:eastAsiaTheme="minorEastAsia"/>
                <w:b w:val="0"/>
                <w:bCs/>
                <w:color w:val="auto"/>
                <w:sz w:val="21"/>
                <w:szCs w:val="21"/>
                <w:lang w:val="en-US" w:eastAsia="zh-CN"/>
              </w:rPr>
              <w:t>装置</w:t>
            </w:r>
            <w:r>
              <w:rPr>
                <w:rFonts w:hint="eastAsia" w:cs="Times New Roman" w:eastAsiaTheme="minorEastAsia"/>
                <w:b w:val="0"/>
                <w:bCs/>
                <w:color w:val="auto"/>
                <w:sz w:val="21"/>
                <w:szCs w:val="21"/>
                <w:lang w:val="en-US" w:eastAsia="zh-CN"/>
              </w:rPr>
              <w:t>6</w:t>
            </w:r>
            <w:r>
              <w:rPr>
                <w:rFonts w:hint="default" w:ascii="Times New Roman" w:hAnsi="Times New Roman" w:cs="Times New Roman" w:eastAsiaTheme="minorEastAsia"/>
                <w:b w:val="0"/>
                <w:bCs/>
                <w:color w:val="auto"/>
                <w:sz w:val="21"/>
                <w:szCs w:val="21"/>
                <w:lang w:val="en-US" w:eastAsia="zh-CN"/>
              </w:rPr>
              <w:t>套</w:t>
            </w:r>
          </w:p>
        </w:tc>
        <w:tc>
          <w:tcPr>
            <w:tcW w:w="1493" w:type="dxa"/>
            <w:tcBorders>
              <w:top w:val="single" w:color="auto" w:sz="2"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w:t>
            </w:r>
            <w:r>
              <w:rPr>
                <w:rFonts w:hint="default" w:ascii="Times New Roman" w:hAnsi="Times New Roman" w:cs="Times New Roman" w:eastAsiaTheme="minorEastAsia"/>
                <w:b w:val="0"/>
                <w:bCs/>
                <w:color w:val="auto"/>
                <w:sz w:val="21"/>
                <w:szCs w:val="21"/>
                <w:lang w:val="en-US" w:eastAsia="zh-CN"/>
              </w:rPr>
              <w:t>套</w:t>
            </w:r>
          </w:p>
        </w:tc>
        <w:tc>
          <w:tcPr>
            <w:tcW w:w="1417" w:type="dxa"/>
            <w:tcBorders>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restart"/>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辅助工程</w:t>
            </w: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放散系统</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 xml:space="preserve">新建放散系统1套 </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w:t>
            </w:r>
            <w:r>
              <w:rPr>
                <w:rFonts w:hint="default" w:ascii="Times New Roman" w:hAnsi="Times New Roman" w:cs="Times New Roman" w:eastAsiaTheme="minorEastAsia"/>
                <w:b w:val="0"/>
                <w:bCs/>
                <w:color w:val="auto"/>
                <w:sz w:val="21"/>
                <w:szCs w:val="21"/>
                <w:lang w:val="en-US" w:eastAsia="zh-CN"/>
              </w:rPr>
              <w:t>套</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eastAsia"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供配电</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接入当地电网</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当地电网</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供水</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水源使用地下水，采气期最大日用水量1.0m</w:t>
            </w:r>
            <w:r>
              <w:rPr>
                <w:rFonts w:hint="default" w:ascii="Times New Roman" w:hAnsi="Times New Roman" w:cs="Times New Roman" w:eastAsiaTheme="minorEastAsia"/>
                <w:b w:val="0"/>
                <w:bCs/>
                <w:color w:val="auto"/>
                <w:sz w:val="21"/>
                <w:szCs w:val="21"/>
                <w:vertAlign w:val="superscript"/>
                <w:lang w:val="en-US" w:eastAsia="zh-CN"/>
              </w:rPr>
              <w:t>3</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供水</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Merge w:val="continue"/>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p>
        </w:tc>
        <w:tc>
          <w:tcPr>
            <w:tcW w:w="1417"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气田水、凝析油收集系统</w:t>
            </w:r>
          </w:p>
        </w:tc>
        <w:tc>
          <w:tcPr>
            <w:tcW w:w="2948"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井场设废水罐1台，容积为20m</w:t>
            </w:r>
            <w:r>
              <w:rPr>
                <w:rFonts w:hint="eastAsia" w:cs="Times New Roman" w:eastAsiaTheme="minorEastAsia"/>
                <w:b w:val="0"/>
                <w:bCs/>
                <w:color w:val="auto"/>
                <w:sz w:val="21"/>
                <w:szCs w:val="21"/>
                <w:vertAlign w:val="superscript"/>
                <w:lang w:val="en-US" w:eastAsia="zh-CN"/>
              </w:rPr>
              <w:t>3</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eastAsia" w:ascii="Times New Roman" w:hAnsi="Times New Roman" w:cs="Times New Roman" w:eastAsiaTheme="minorEastAsia"/>
                <w:b w:val="0"/>
                <w:bCs/>
                <w:color w:val="auto"/>
                <w:kern w:val="0"/>
                <w:sz w:val="21"/>
                <w:szCs w:val="21"/>
                <w:lang w:val="en-US" w:eastAsia="zh-CN" w:bidi="ar-SA"/>
              </w:rPr>
            </w:pPr>
            <w:r>
              <w:rPr>
                <w:rFonts w:hint="eastAsia" w:cs="Times New Roman" w:eastAsiaTheme="minorEastAsia"/>
                <w:b w:val="0"/>
                <w:bCs/>
                <w:color w:val="auto"/>
                <w:sz w:val="21"/>
                <w:szCs w:val="21"/>
                <w:lang w:val="en-US" w:eastAsia="zh-CN"/>
              </w:rPr>
              <w:t>1</w:t>
            </w:r>
            <w:r>
              <w:rPr>
                <w:rFonts w:hint="eastAsia" w:ascii="Times New Roman" w:hAnsi="Times New Roman" w:cs="Times New Roman" w:eastAsiaTheme="minorEastAsia"/>
                <w:b w:val="0"/>
                <w:bCs/>
                <w:color w:val="auto"/>
                <w:sz w:val="21"/>
                <w:szCs w:val="21"/>
                <w:lang w:val="en-US" w:eastAsia="zh-CN"/>
              </w:rPr>
              <w:t>台</w:t>
            </w:r>
          </w:p>
        </w:tc>
        <w:tc>
          <w:tcPr>
            <w:tcW w:w="1417" w:type="dxa"/>
            <w:tcBorders>
              <w:top w:val="single" w:color="auto" w:sz="4" w:space="0"/>
              <w:bottom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cs="Times New Roman" w:eastAsiaTheme="minorEastAsia"/>
                <w:b w:val="0"/>
                <w:bCs/>
                <w:color w:val="auto"/>
                <w:kern w:val="0"/>
                <w:sz w:val="21"/>
                <w:szCs w:val="21"/>
                <w:lang w:val="en-US" w:eastAsia="zh-CN" w:bidi="ar-SA"/>
              </w:rPr>
            </w:pPr>
            <w:r>
              <w:rPr>
                <w:rFonts w:hint="eastAsia" w:ascii="Times New Roman" w:hAnsi="Times New Roman" w:cs="Times New Roman" w:eastAsiaTheme="minorEastAsia"/>
                <w:b w:val="0"/>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531"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办公生活</w:t>
            </w:r>
            <w:r>
              <w:rPr>
                <w:rFonts w:hint="eastAsia" w:ascii="Times New Roman" w:hAnsi="Times New Roman" w:cs="Times New Roman" w:eastAsiaTheme="minorEastAsia"/>
                <w:b w:val="0"/>
                <w:bCs/>
                <w:color w:val="auto"/>
                <w:sz w:val="21"/>
                <w:szCs w:val="21"/>
                <w:lang w:val="en-US" w:eastAsia="zh-CN"/>
              </w:rPr>
              <w:t>设施</w:t>
            </w:r>
          </w:p>
        </w:tc>
        <w:tc>
          <w:tcPr>
            <w:tcW w:w="4365" w:type="dxa"/>
            <w:gridSpan w:val="2"/>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default" w:ascii="Times New Roman" w:hAnsi="Times New Roman" w:cs="Times New Roman" w:eastAsiaTheme="minorEastAsia"/>
                <w:b w:val="0"/>
                <w:bCs/>
                <w:color w:val="auto"/>
                <w:sz w:val="21"/>
                <w:szCs w:val="21"/>
                <w:lang w:val="en-US" w:eastAsia="zh-CN"/>
              </w:rPr>
              <w:t>设综合值班室40m</w:t>
            </w:r>
            <w:r>
              <w:rPr>
                <w:rFonts w:hint="default" w:ascii="Times New Roman" w:hAnsi="Times New Roman" w:cs="Times New Roman" w:eastAsiaTheme="minorEastAsia"/>
                <w:b w:val="0"/>
                <w:bCs/>
                <w:color w:val="auto"/>
                <w:sz w:val="21"/>
                <w:szCs w:val="21"/>
                <w:vertAlign w:val="superscript"/>
                <w:lang w:val="en-US" w:eastAsia="zh-CN"/>
              </w:rPr>
              <w:t>2</w:t>
            </w:r>
          </w:p>
        </w:tc>
        <w:tc>
          <w:tcPr>
            <w:tcW w:w="1493" w:type="dxa"/>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cs="Times New Roman" w:eastAsiaTheme="minorEastAsia"/>
                <w:b w:val="0"/>
                <w:bCs/>
                <w:color w:val="auto"/>
                <w:sz w:val="21"/>
                <w:szCs w:val="21"/>
                <w:lang w:val="en-US" w:eastAsia="zh-CN"/>
              </w:rPr>
              <w:t>1座</w:t>
            </w:r>
          </w:p>
        </w:tc>
        <w:tc>
          <w:tcPr>
            <w:tcW w:w="1417" w:type="dxa"/>
            <w:tcBorders>
              <w:top w:val="single" w:color="auto" w:sz="4" w:space="0"/>
            </w:tcBorders>
            <w:vAlign w:val="center"/>
          </w:tcPr>
          <w:p>
            <w:pPr>
              <w:pStyle w:val="46"/>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cs="Times New Roman" w:eastAsiaTheme="minorEastAsia"/>
                <w:b w:val="0"/>
                <w:bCs/>
                <w:color w:val="auto"/>
                <w:sz w:val="21"/>
                <w:szCs w:val="21"/>
                <w:lang w:val="en-US" w:eastAsia="zh-CN"/>
              </w:rPr>
            </w:pPr>
            <w:r>
              <w:rPr>
                <w:rFonts w:hint="eastAsia" w:ascii="Times New Roman" w:hAnsi="Times New Roman" w:cs="Times New Roman" w:eastAsiaTheme="minorEastAsia"/>
                <w:b w:val="0"/>
                <w:bCs/>
                <w:color w:val="auto"/>
                <w:sz w:val="21"/>
                <w:szCs w:val="21"/>
                <w:lang w:val="en-US" w:eastAsia="zh-CN"/>
              </w:rPr>
              <w:t>/</w:t>
            </w:r>
          </w:p>
        </w:tc>
      </w:tr>
    </w:tbl>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bCs/>
          <w:color w:val="auto"/>
          <w:kern w:val="0"/>
          <w:sz w:val="24"/>
          <w:lang w:eastAsia="zh-CN"/>
        </w:rPr>
        <w:t>经现场调查</w:t>
      </w:r>
      <w:r>
        <w:rPr>
          <w:rFonts w:hint="eastAsia"/>
          <w:bCs/>
          <w:color w:val="auto"/>
          <w:kern w:val="0"/>
          <w:sz w:val="24"/>
          <w:lang w:val="en-US" w:eastAsia="zh-CN"/>
        </w:rPr>
        <w:t>，新蓬207井为长停井，新蓬207-1井正常采气生产</w:t>
      </w:r>
      <w:r>
        <w:rPr>
          <w:rFonts w:hint="eastAsia"/>
          <w:bCs/>
          <w:color w:val="auto"/>
          <w:kern w:val="0"/>
          <w:sz w:val="24"/>
          <w:lang w:eastAsia="zh-CN"/>
        </w:rPr>
        <w:t>。</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bCs/>
          <w:color w:val="auto"/>
          <w:kern w:val="0"/>
          <w:sz w:val="24"/>
          <w:lang w:val="en-US" w:eastAsia="zh-CN"/>
        </w:rPr>
      </w:pPr>
      <w:r>
        <w:rPr>
          <w:rFonts w:hint="eastAsia" w:cs="Times New Roman"/>
          <w:color w:val="auto"/>
          <w:lang w:val="en-US" w:eastAsia="zh-CN"/>
        </w:rPr>
        <w:t>气层所采集的油气经水套加热炉加热后，</w:t>
      </w:r>
      <w:r>
        <w:rPr>
          <w:rFonts w:hint="eastAsia" w:ascii="Times New Roman" w:hAnsi="Times New Roman" w:cs="宋体"/>
          <w:bCs/>
          <w:color w:val="C00000"/>
          <w:kern w:val="0"/>
          <w:sz w:val="24"/>
          <w:lang w:val="en-US" w:eastAsia="zh-CN"/>
        </w:rPr>
        <w:t>转入分离器进行气液分离，分离后的天然气通过站外已有的管网外输，油水混合液进入污水罐暂存，</w:t>
      </w:r>
      <w:r>
        <w:rPr>
          <w:rFonts w:hint="eastAsia" w:cs="Times New Roman"/>
          <w:color w:val="C00000"/>
          <w:lang w:val="en-US" w:eastAsia="zh-CN"/>
        </w:rPr>
        <w:t>经</w:t>
      </w:r>
      <w:r>
        <w:rPr>
          <w:rFonts w:hint="eastAsia"/>
          <w:bCs/>
          <w:color w:val="C00000"/>
          <w:kern w:val="0"/>
          <w:sz w:val="24"/>
          <w:lang w:val="en-US" w:eastAsia="zh-CN"/>
        </w:rPr>
        <w:t>油水分离后，分离出凝析油外售中石油四川石化有限责任公司，气田水定期外运至袁家污水处理站处理。</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bCs/>
          <w:color w:val="auto"/>
          <w:kern w:val="0"/>
          <w:sz w:val="24"/>
          <w:lang w:val="en-US" w:eastAsia="zh-CN"/>
        </w:rPr>
        <w:t>根据新蓬207井组生产记录，调查期间新蓬207-1井产气量约***m</w:t>
      </w:r>
      <w:r>
        <w:rPr>
          <w:rFonts w:hint="eastAsia"/>
          <w:bCs/>
          <w:color w:val="auto"/>
          <w:kern w:val="0"/>
          <w:sz w:val="24"/>
          <w:vertAlign w:val="superscript"/>
          <w:lang w:val="en-US" w:eastAsia="zh-CN"/>
        </w:rPr>
        <w:t>3</w:t>
      </w:r>
      <w:r>
        <w:rPr>
          <w:rFonts w:hint="eastAsia"/>
          <w:bCs/>
          <w:color w:val="auto"/>
          <w:kern w:val="0"/>
          <w:sz w:val="24"/>
          <w:lang w:val="en-US" w:eastAsia="zh-CN"/>
        </w:rPr>
        <w:t>/d，气田水产生量约***m</w:t>
      </w:r>
      <w:r>
        <w:rPr>
          <w:rFonts w:hint="eastAsia"/>
          <w:bCs/>
          <w:color w:val="auto"/>
          <w:kern w:val="0"/>
          <w:sz w:val="24"/>
          <w:vertAlign w:val="superscript"/>
          <w:lang w:val="en-US" w:eastAsia="zh-CN"/>
        </w:rPr>
        <w:t>3</w:t>
      </w:r>
      <w:r>
        <w:rPr>
          <w:rFonts w:hint="eastAsia"/>
          <w:bCs/>
          <w:color w:val="auto"/>
          <w:kern w:val="0"/>
          <w:sz w:val="24"/>
          <w:lang w:val="en-US" w:eastAsia="zh-CN"/>
        </w:rPr>
        <w:t>/d，无凝析油产</w:t>
      </w:r>
      <w:r>
        <w:rPr>
          <w:rFonts w:hint="eastAsia" w:cs="Times New Roman"/>
          <w:color w:val="auto"/>
          <w:lang w:val="en-US" w:eastAsia="zh-CN"/>
        </w:rPr>
        <w:t>生。</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工艺流程见下图：</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color w:val="auto"/>
        </w:rPr>
      </w:pPr>
      <w:r>
        <w:rPr>
          <w:sz w:val="18"/>
        </w:rPr>
        <mc:AlternateContent>
          <mc:Choice Requires="wps">
            <w:drawing>
              <wp:anchor distT="0" distB="0" distL="114300" distR="114300" simplePos="0" relativeHeight="251659264" behindDoc="0" locked="0" layoutInCell="1" allowOverlap="1">
                <wp:simplePos x="0" y="0"/>
                <wp:positionH relativeFrom="column">
                  <wp:posOffset>3287395</wp:posOffset>
                </wp:positionH>
                <wp:positionV relativeFrom="paragraph">
                  <wp:posOffset>3842385</wp:posOffset>
                </wp:positionV>
                <wp:extent cx="1259840" cy="467995"/>
                <wp:effectExtent l="0" t="0" r="16510" b="8255"/>
                <wp:wrapNone/>
                <wp:docPr id="1" name="文本框 1"/>
                <wp:cNvGraphicFramePr/>
                <a:graphic xmlns:a="http://schemas.openxmlformats.org/drawingml/2006/main">
                  <a:graphicData uri="http://schemas.microsoft.com/office/word/2010/wordprocessingShape">
                    <wps:wsp>
                      <wps:cNvSpPr txBox="1"/>
                      <wps:spPr>
                        <a:xfrm>
                          <a:off x="4443095" y="4874260"/>
                          <a:ext cx="1259840" cy="4679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textAlignment w:val="auto"/>
                              <w:rPr>
                                <w:sz w:val="18"/>
                                <w:szCs w:val="18"/>
                              </w:rPr>
                            </w:pPr>
                            <w:r>
                              <w:rPr>
                                <w:rFonts w:hint="eastAsia" w:ascii="Times New Roman" w:hAnsi="Times New Roman" w:eastAsia="宋体" w:cs="Times New Roman"/>
                                <w:b w:val="0"/>
                                <w:bCs w:val="0"/>
                                <w:color w:val="auto"/>
                                <w:kern w:val="2"/>
                                <w:sz w:val="18"/>
                                <w:szCs w:val="18"/>
                                <w:lang w:val="en-US" w:eastAsia="zh-CN" w:bidi="ar-SA"/>
                              </w:rPr>
                              <w:t>袁家气田水处理站处理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8.85pt;margin-top:302.55pt;height:36.85pt;width:99.2pt;z-index:251659264;mso-width-relative:page;mso-height-relative:page;" fillcolor="#FFFFFF [3201]" filled="t" stroked="f" coordsize="21600,21600" o:gfxdata="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yCMB9dUAAAAL&#10;AQAADwAAAAAAAAABACAAAAAiAAAAZHJzL2Rvd25yZXYueG1sUEsBAhQAFAAAAAgAh07iQHnJ/iBY&#10;AgAAmwQAAA4AAAAAAAAAAQAgAAAAJAEAAGRycy9lMm9Eb2MueG1sUEsFBgAAAAAGAAYAWQEAAO4F&#10;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textAlignment w:val="auto"/>
                        <w:rPr>
                          <w:sz w:val="18"/>
                          <w:szCs w:val="18"/>
                        </w:rPr>
                      </w:pPr>
                      <w:r>
                        <w:rPr>
                          <w:rFonts w:hint="eastAsia" w:ascii="Times New Roman" w:hAnsi="Times New Roman" w:eastAsia="宋体" w:cs="Times New Roman"/>
                          <w:b w:val="0"/>
                          <w:bCs w:val="0"/>
                          <w:color w:val="auto"/>
                          <w:kern w:val="2"/>
                          <w:sz w:val="18"/>
                          <w:szCs w:val="18"/>
                          <w:lang w:val="en-US" w:eastAsia="zh-CN" w:bidi="ar-SA"/>
                        </w:rPr>
                        <w:t>袁家气田水处理站处理</w:t>
                      </w:r>
                    </w:p>
                  </w:txbxContent>
                </v:textbox>
              </v:shape>
            </w:pict>
          </mc:Fallback>
        </mc:AlternateContent>
      </w:r>
      <w:r>
        <w:drawing>
          <wp:inline distT="0" distB="0" distL="114300" distR="114300">
            <wp:extent cx="5548630" cy="4542155"/>
            <wp:effectExtent l="0" t="0" r="13970" b="1079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1"/>
                    <a:stretch>
                      <a:fillRect/>
                    </a:stretch>
                  </pic:blipFill>
                  <pic:spPr>
                    <a:xfrm>
                      <a:off x="0" y="0"/>
                      <a:ext cx="5548630" cy="4542155"/>
                    </a:xfrm>
                    <a:prstGeom prst="rect">
                      <a:avLst/>
                    </a:prstGeom>
                    <a:noFill/>
                    <a:ln>
                      <a:noFill/>
                    </a:ln>
                  </pic:spPr>
                </pic:pic>
              </a:graphicData>
            </a:graphic>
          </wp:inline>
        </w:drawing>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left="0" w:leftChars="0" w:right="0" w:firstLine="0" w:firstLineChars="0"/>
        <w:jc w:val="center"/>
        <w:textAlignment w:val="auto"/>
        <w:rPr>
          <w:rFonts w:hint="eastAsia" w:cs="Times New Roman"/>
          <w:color w:val="auto"/>
          <w:lang w:val="en-US" w:eastAsia="zh-CN"/>
        </w:rPr>
      </w:pPr>
      <w:r>
        <w:rPr>
          <w:rFonts w:hint="eastAsia" w:ascii="Times New Roman" w:hAnsi="Times New Roman" w:cs="Times New Roman" w:eastAsiaTheme="minorEastAsia"/>
          <w:b w:val="0"/>
          <w:bCs/>
          <w:color w:val="auto"/>
          <w:kern w:val="2"/>
          <w:sz w:val="21"/>
          <w:szCs w:val="21"/>
          <w:lang w:val="en-US" w:eastAsia="zh-CN" w:bidi="ar-SA"/>
        </w:rPr>
        <w:t>图</w:t>
      </w:r>
      <w:r>
        <w:rPr>
          <w:rFonts w:hint="eastAsia" w:cs="Times New Roman"/>
          <w:b w:val="0"/>
          <w:bCs/>
          <w:color w:val="auto"/>
          <w:kern w:val="2"/>
          <w:sz w:val="21"/>
          <w:szCs w:val="21"/>
          <w:lang w:val="en-US" w:eastAsia="zh-CN" w:bidi="ar-SA"/>
        </w:rPr>
        <w:t>3</w:t>
      </w:r>
      <w:r>
        <w:rPr>
          <w:rFonts w:hint="eastAsia" w:ascii="Times New Roman" w:hAnsi="Times New Roman" w:cs="Times New Roman" w:eastAsiaTheme="minorEastAsia"/>
          <w:b w:val="0"/>
          <w:bCs/>
          <w:color w:val="auto"/>
          <w:kern w:val="2"/>
          <w:sz w:val="21"/>
          <w:szCs w:val="21"/>
          <w:lang w:val="en-US" w:eastAsia="zh-CN" w:bidi="ar-SA"/>
        </w:rPr>
        <w:t>.3-</w:t>
      </w:r>
      <w:r>
        <w:rPr>
          <w:rFonts w:hint="eastAsia" w:cs="Times New Roman"/>
          <w:b w:val="0"/>
          <w:bCs/>
          <w:color w:val="auto"/>
          <w:kern w:val="2"/>
          <w:sz w:val="21"/>
          <w:szCs w:val="21"/>
          <w:lang w:val="en-US" w:eastAsia="zh-CN" w:bidi="ar-SA"/>
        </w:rPr>
        <w:t>1</w:t>
      </w:r>
      <w:r>
        <w:rPr>
          <w:rFonts w:hint="eastAsia" w:ascii="Times New Roman" w:hAnsi="Times New Roman" w:cs="Times New Roman" w:eastAsiaTheme="minorEastAsia"/>
          <w:b w:val="0"/>
          <w:bCs/>
          <w:color w:val="auto"/>
          <w:kern w:val="2"/>
          <w:sz w:val="21"/>
          <w:szCs w:val="21"/>
          <w:lang w:val="en-US" w:eastAsia="zh-CN" w:bidi="ar-SA"/>
        </w:rPr>
        <w:t xml:space="preserve"> </w:t>
      </w:r>
      <w:r>
        <w:rPr>
          <w:rFonts w:hint="default" w:ascii="Times New Roman" w:hAnsi="Times New Roman" w:cs="Times New Roman" w:eastAsiaTheme="minorEastAsia"/>
          <w:b w:val="0"/>
          <w:bCs/>
          <w:color w:val="auto"/>
          <w:kern w:val="2"/>
          <w:sz w:val="21"/>
          <w:szCs w:val="21"/>
          <w:lang w:val="en-US" w:eastAsia="zh-CN" w:bidi="ar-SA"/>
        </w:rPr>
        <w:t>天然气开采工艺流程</w:t>
      </w:r>
      <w:r>
        <w:rPr>
          <w:rFonts w:hint="eastAsia" w:ascii="Times New Roman" w:hAnsi="Times New Roman" w:cs="Times New Roman" w:eastAsiaTheme="minorEastAsia"/>
          <w:b w:val="0"/>
          <w:bCs/>
          <w:color w:val="auto"/>
          <w:kern w:val="2"/>
          <w:sz w:val="21"/>
          <w:szCs w:val="21"/>
          <w:lang w:val="en-US" w:eastAsia="zh-CN" w:bidi="ar-SA"/>
        </w:rPr>
        <w:t>及</w:t>
      </w:r>
      <w:r>
        <w:rPr>
          <w:rFonts w:hint="default" w:ascii="Times New Roman" w:hAnsi="Times New Roman" w:cs="Times New Roman" w:eastAsiaTheme="minorEastAsia"/>
          <w:b w:val="0"/>
          <w:bCs/>
          <w:color w:val="auto"/>
          <w:kern w:val="2"/>
          <w:sz w:val="21"/>
          <w:szCs w:val="21"/>
          <w:lang w:val="en-US" w:eastAsia="zh-CN" w:bidi="ar-SA"/>
        </w:rPr>
        <w:t>产污节点图</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eastAsiaTheme="minorEastAsia"/>
          <w:color w:val="auto"/>
          <w:lang w:eastAsia="zh-CN"/>
        </w:rPr>
      </w:pPr>
      <w:r>
        <w:rPr>
          <w:rFonts w:hint="eastAsia"/>
          <w:color w:val="auto"/>
          <w:lang w:val="en-US" w:eastAsia="zh-CN"/>
        </w:rPr>
        <w:drawing>
          <wp:inline distT="0" distB="0" distL="114300" distR="114300">
            <wp:extent cx="2707005" cy="2030095"/>
            <wp:effectExtent l="0" t="0" r="17145" b="8255"/>
            <wp:docPr id="15" name="图片 15" descr="IMG_20221107_142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0221107_142506"/>
                    <pic:cNvPicPr>
                      <a:picLocks noChangeAspect="1"/>
                    </pic:cNvPicPr>
                  </pic:nvPicPr>
                  <pic:blipFill>
                    <a:blip r:embed="rId12"/>
                    <a:stretch>
                      <a:fillRect/>
                    </a:stretch>
                  </pic:blipFill>
                  <pic:spPr>
                    <a:xfrm>
                      <a:off x="0" y="0"/>
                      <a:ext cx="2707005" cy="2030095"/>
                    </a:xfrm>
                    <a:prstGeom prst="rect">
                      <a:avLst/>
                    </a:prstGeom>
                  </pic:spPr>
                </pic:pic>
              </a:graphicData>
            </a:graphic>
          </wp:inline>
        </w:drawing>
      </w:r>
      <w:r>
        <w:rPr>
          <w:rFonts w:hint="eastAsia"/>
          <w:color w:val="auto"/>
          <w:lang w:val="en-US" w:eastAsia="zh-CN"/>
        </w:rPr>
        <w:t xml:space="preserve">  </w:t>
      </w:r>
      <w:r>
        <w:rPr>
          <w:rFonts w:hint="eastAsia" w:eastAsiaTheme="minorEastAsia"/>
          <w:color w:val="auto"/>
          <w:lang w:eastAsia="zh-CN"/>
        </w:rPr>
        <w:drawing>
          <wp:inline distT="0" distB="0" distL="114300" distR="114300">
            <wp:extent cx="2721610" cy="2040890"/>
            <wp:effectExtent l="0" t="0" r="2540" b="16510"/>
            <wp:docPr id="18" name="图片 18" descr="IMG_20221107_14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_20221107_142138"/>
                    <pic:cNvPicPr>
                      <a:picLocks noChangeAspect="1"/>
                    </pic:cNvPicPr>
                  </pic:nvPicPr>
                  <pic:blipFill>
                    <a:blip r:embed="rId13"/>
                    <a:stretch>
                      <a:fillRect/>
                    </a:stretch>
                  </pic:blipFill>
                  <pic:spPr>
                    <a:xfrm>
                      <a:off x="0" y="0"/>
                      <a:ext cx="2721610" cy="2040890"/>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eastAsia"/>
          <w:color w:val="auto"/>
          <w:sz w:val="21"/>
          <w:szCs w:val="21"/>
          <w:lang w:val="en-US" w:eastAsia="zh-CN"/>
        </w:rPr>
      </w:pPr>
      <w:r>
        <w:rPr>
          <w:rFonts w:hint="eastAsia"/>
          <w:color w:val="auto"/>
          <w:sz w:val="21"/>
          <w:szCs w:val="21"/>
          <w:lang w:val="en-US" w:eastAsia="zh-CN"/>
        </w:rPr>
        <w:t>项目井口                                       污水罐区</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drawing>
          <wp:inline distT="0" distB="0" distL="114300" distR="114300">
            <wp:extent cx="2707005" cy="2030095"/>
            <wp:effectExtent l="0" t="0" r="17145" b="8255"/>
            <wp:docPr id="19" name="图片 19" descr="IMG_20221107_142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_20221107_142707"/>
                    <pic:cNvPicPr>
                      <a:picLocks noChangeAspect="1"/>
                    </pic:cNvPicPr>
                  </pic:nvPicPr>
                  <pic:blipFill>
                    <a:blip r:embed="rId14"/>
                    <a:stretch>
                      <a:fillRect/>
                    </a:stretch>
                  </pic:blipFill>
                  <pic:spPr>
                    <a:xfrm>
                      <a:off x="0" y="0"/>
                      <a:ext cx="2707005" cy="2030095"/>
                    </a:xfrm>
                    <a:prstGeom prst="rect">
                      <a:avLst/>
                    </a:prstGeom>
                  </pic:spPr>
                </pic:pic>
              </a:graphicData>
            </a:graphic>
          </wp:inline>
        </w:drawing>
      </w:r>
      <w:r>
        <w:rPr>
          <w:rFonts w:hint="eastAsia"/>
          <w:color w:val="auto"/>
          <w:sz w:val="21"/>
          <w:szCs w:val="21"/>
          <w:lang w:val="en-US" w:eastAsia="zh-CN"/>
        </w:rPr>
        <w:t xml:space="preserve">  </w:t>
      </w:r>
      <w:r>
        <w:rPr>
          <w:rFonts w:hint="default"/>
          <w:color w:val="auto"/>
          <w:sz w:val="21"/>
          <w:szCs w:val="21"/>
          <w:lang w:val="en-US" w:eastAsia="zh-CN"/>
        </w:rPr>
        <w:drawing>
          <wp:inline distT="0" distB="0" distL="114300" distR="114300">
            <wp:extent cx="2707005" cy="2030095"/>
            <wp:effectExtent l="0" t="0" r="17145" b="8255"/>
            <wp:docPr id="20" name="图片 20" descr="IMG_20221107_142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IMG_20221107_142638"/>
                    <pic:cNvPicPr>
                      <a:picLocks noChangeAspect="1"/>
                    </pic:cNvPicPr>
                  </pic:nvPicPr>
                  <pic:blipFill>
                    <a:blip r:embed="rId15"/>
                    <a:stretch>
                      <a:fillRect/>
                    </a:stretch>
                  </pic:blipFill>
                  <pic:spPr>
                    <a:xfrm>
                      <a:off x="0" y="0"/>
                      <a:ext cx="2707005" cy="203009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eastAsia"/>
          <w:color w:val="auto"/>
          <w:sz w:val="21"/>
          <w:szCs w:val="21"/>
          <w:lang w:val="en-US" w:eastAsia="zh-CN"/>
        </w:rPr>
      </w:pPr>
      <w:r>
        <w:rPr>
          <w:rFonts w:hint="eastAsia"/>
          <w:color w:val="auto"/>
          <w:sz w:val="21"/>
          <w:szCs w:val="21"/>
          <w:lang w:val="en-US" w:eastAsia="zh-CN"/>
        </w:rPr>
        <w:t>工艺区域                                     水套炉</w:t>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drawing>
          <wp:inline distT="0" distB="0" distL="114300" distR="114300">
            <wp:extent cx="2707005" cy="2030095"/>
            <wp:effectExtent l="0" t="0" r="17145" b="8255"/>
            <wp:docPr id="21" name="图片 21" descr="IMG_20221107_142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IMG_20221107_142554"/>
                    <pic:cNvPicPr>
                      <a:picLocks noChangeAspect="1"/>
                    </pic:cNvPicPr>
                  </pic:nvPicPr>
                  <pic:blipFill>
                    <a:blip r:embed="rId16"/>
                    <a:stretch>
                      <a:fillRect/>
                    </a:stretch>
                  </pic:blipFill>
                  <pic:spPr>
                    <a:xfrm>
                      <a:off x="0" y="0"/>
                      <a:ext cx="2707005" cy="2030095"/>
                    </a:xfrm>
                    <a:prstGeom prst="rect">
                      <a:avLst/>
                    </a:prstGeom>
                  </pic:spPr>
                </pic:pic>
              </a:graphicData>
            </a:graphic>
          </wp:inline>
        </w:drawing>
      </w:r>
      <w:r>
        <w:rPr>
          <w:rFonts w:hint="eastAsia"/>
          <w:color w:val="auto"/>
          <w:sz w:val="21"/>
          <w:szCs w:val="21"/>
          <w:lang w:val="en-US" w:eastAsia="zh-CN"/>
        </w:rPr>
        <w:t xml:space="preserve">  </w:t>
      </w:r>
      <w:r>
        <w:rPr>
          <w:rFonts w:hint="default"/>
          <w:color w:val="auto"/>
          <w:sz w:val="21"/>
          <w:szCs w:val="21"/>
          <w:lang w:val="en-US" w:eastAsia="zh-CN"/>
        </w:rPr>
        <w:drawing>
          <wp:inline distT="0" distB="0" distL="114300" distR="114300">
            <wp:extent cx="2707005" cy="2030095"/>
            <wp:effectExtent l="0" t="0" r="17145" b="8255"/>
            <wp:docPr id="22" name="图片 22" descr="IMG_20221107_142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20221107_142120"/>
                    <pic:cNvPicPr>
                      <a:picLocks noChangeAspect="1"/>
                    </pic:cNvPicPr>
                  </pic:nvPicPr>
                  <pic:blipFill>
                    <a:blip r:embed="rId17"/>
                    <a:stretch>
                      <a:fillRect/>
                    </a:stretch>
                  </pic:blipFill>
                  <pic:spPr>
                    <a:xfrm>
                      <a:off x="0" y="0"/>
                      <a:ext cx="2707005" cy="203009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1"/>
        <w:rPr>
          <w:rFonts w:hint="default"/>
          <w:color w:val="auto"/>
          <w:sz w:val="21"/>
          <w:szCs w:val="21"/>
          <w:lang w:val="en-US" w:eastAsia="zh-CN"/>
        </w:rPr>
      </w:pPr>
      <w:r>
        <w:rPr>
          <w:rFonts w:hint="eastAsia"/>
          <w:color w:val="auto"/>
          <w:sz w:val="21"/>
          <w:szCs w:val="21"/>
          <w:lang w:val="en-US" w:eastAsia="zh-CN"/>
        </w:rPr>
        <w:t>放散系统                                    消防设施</w:t>
      </w:r>
    </w:p>
    <w:p>
      <w:pPr>
        <w:pStyle w:val="45"/>
        <w:widowControl w:val="0"/>
        <w:kinsoku/>
        <w:overflowPunct/>
        <w:topLinePunct w:val="0"/>
        <w:bidi w:val="0"/>
        <w:spacing w:line="360" w:lineRule="auto"/>
        <w:ind w:left="0" w:leftChars="0" w:right="0" w:firstLine="0" w:firstLineChars="0"/>
        <w:textAlignment w:val="auto"/>
        <w:outlineLvl w:val="0"/>
        <w:rPr>
          <w:rFonts w:hint="eastAsia" w:ascii="Times New Roman" w:hAnsi="Times New Roman" w:cs="Times New Roman" w:eastAsiaTheme="minorEastAsia"/>
          <w:color w:val="auto"/>
          <w:kern w:val="0"/>
          <w:sz w:val="24"/>
          <w:szCs w:val="20"/>
          <w:lang w:val="en-US" w:eastAsia="zh-CN" w:bidi="ar-SA"/>
        </w:rPr>
      </w:pPr>
    </w:p>
    <w:p>
      <w:pPr>
        <w:pStyle w:val="45"/>
        <w:widowControl w:val="0"/>
        <w:kinsoku/>
        <w:overflowPunct/>
        <w:topLinePunct w:val="0"/>
        <w:bidi w:val="0"/>
        <w:spacing w:line="360" w:lineRule="auto"/>
        <w:ind w:left="0" w:leftChars="0" w:right="0" w:firstLine="0" w:firstLineChars="0"/>
        <w:textAlignment w:val="auto"/>
        <w:outlineLvl w:val="0"/>
        <w:rPr>
          <w:color w:val="auto"/>
          <w:sz w:val="28"/>
          <w:szCs w:val="28"/>
        </w:rPr>
      </w:pPr>
      <w:bookmarkStart w:id="658" w:name="_Toc26223"/>
      <w:r>
        <w:rPr>
          <w:rFonts w:hint="eastAsia"/>
          <w:color w:val="auto"/>
          <w:sz w:val="28"/>
          <w:szCs w:val="28"/>
          <w:lang w:val="en-US" w:eastAsia="zh-CN"/>
        </w:rPr>
        <w:t xml:space="preserve">3.4 </w:t>
      </w:r>
      <w:r>
        <w:rPr>
          <w:color w:val="auto"/>
          <w:sz w:val="28"/>
          <w:szCs w:val="28"/>
        </w:rPr>
        <w:t>工程占地</w:t>
      </w:r>
      <w:bookmarkEnd w:id="658"/>
    </w:p>
    <w:p>
      <w:pPr>
        <w:pageBreakBefore w:val="0"/>
        <w:widowControl w:val="0"/>
        <w:kinsoku/>
        <w:wordWrap/>
        <w:overflowPunct/>
        <w:topLinePunct w:val="0"/>
        <w:bidi w:val="0"/>
        <w:adjustRightInd w:val="0"/>
        <w:spacing w:line="360" w:lineRule="auto"/>
        <w:ind w:right="0" w:firstLine="480"/>
        <w:textAlignment w:val="auto"/>
        <w:rPr>
          <w:rFonts w:hint="eastAsia" w:eastAsia="宋体" w:cs="Times New Roman"/>
          <w:bCs/>
          <w:snapToGrid w:val="0"/>
          <w:color w:val="auto"/>
          <w:kern w:val="40"/>
          <w:sz w:val="24"/>
          <w:szCs w:val="24"/>
          <w:lang w:val="en-US" w:eastAsia="zh-CN"/>
        </w:rPr>
      </w:pPr>
      <w:r>
        <w:rPr>
          <w:rFonts w:hint="eastAsia"/>
          <w:color w:val="auto"/>
          <w:sz w:val="24"/>
          <w:szCs w:val="24"/>
          <w:lang w:eastAsia="zh-CN"/>
        </w:rPr>
        <w:t>根</w:t>
      </w:r>
      <w:r>
        <w:rPr>
          <w:rFonts w:hint="eastAsia" w:ascii="Times New Roman" w:hAnsi="Times New Roman" w:cs="Times New Roman" w:eastAsiaTheme="minorEastAsia"/>
          <w:color w:val="auto"/>
          <w:kern w:val="0"/>
          <w:sz w:val="24"/>
          <w:szCs w:val="20"/>
          <w:lang w:val="en-US" w:eastAsia="zh-CN" w:bidi="ar-SA"/>
        </w:rPr>
        <w:t xml:space="preserve">据德阳市罗江区自然资源局“德市罗自然发[2020] </w:t>
      </w:r>
      <w:r>
        <w:rPr>
          <w:rFonts w:hint="eastAsia" w:cs="Times New Roman"/>
          <w:color w:val="auto"/>
          <w:kern w:val="0"/>
          <w:sz w:val="24"/>
          <w:szCs w:val="20"/>
          <w:lang w:val="en-US" w:eastAsia="zh-CN" w:bidi="ar-SA"/>
        </w:rPr>
        <w:t>**</w:t>
      </w:r>
      <w:r>
        <w:rPr>
          <w:rFonts w:hint="eastAsia" w:ascii="Times New Roman" w:hAnsi="Times New Roman" w:cs="Times New Roman" w:eastAsiaTheme="minorEastAsia"/>
          <w:color w:val="auto"/>
          <w:kern w:val="0"/>
          <w:sz w:val="24"/>
          <w:szCs w:val="20"/>
          <w:lang w:val="en-US" w:eastAsia="zh-CN" w:bidi="ar-SA"/>
        </w:rPr>
        <w:t>号”临时用地的批复，本项目共计临时用地占地面积</w:t>
      </w:r>
      <w:r>
        <w:rPr>
          <w:rFonts w:hint="eastAsia" w:cs="Times New Roman"/>
          <w:color w:val="auto"/>
          <w:kern w:val="0"/>
          <w:sz w:val="24"/>
          <w:szCs w:val="20"/>
          <w:lang w:val="en-US" w:eastAsia="zh-CN" w:bidi="ar-SA"/>
        </w:rPr>
        <w:t>***</w:t>
      </w:r>
      <w:r>
        <w:rPr>
          <w:rFonts w:hint="eastAsia" w:ascii="Times New Roman" w:hAnsi="Times New Roman" w:cs="Times New Roman" w:eastAsiaTheme="minorEastAsia"/>
          <w:color w:val="auto"/>
          <w:kern w:val="0"/>
          <w:sz w:val="24"/>
          <w:szCs w:val="20"/>
          <w:lang w:val="en-US" w:eastAsia="zh-CN" w:bidi="ar-SA"/>
        </w:rPr>
        <w:t>公顷，均为临时用地。</w:t>
      </w:r>
    </w:p>
    <w:p>
      <w:pPr>
        <w:pageBreakBefore w:val="0"/>
        <w:widowControl w:val="0"/>
        <w:kinsoku/>
        <w:wordWrap/>
        <w:overflowPunct/>
        <w:topLinePunct w:val="0"/>
        <w:bidi w:val="0"/>
        <w:adjustRightInd w:val="0"/>
        <w:spacing w:line="360" w:lineRule="auto"/>
        <w:ind w:right="0" w:firstLine="480"/>
        <w:textAlignment w:val="auto"/>
        <w:rPr>
          <w:rFonts w:hint="eastAsia" w:eastAsia="宋体" w:cs="Times New Roman"/>
          <w:bCs/>
          <w:snapToGrid w:val="0"/>
          <w:color w:val="auto"/>
          <w:kern w:val="40"/>
          <w:sz w:val="24"/>
          <w:szCs w:val="24"/>
          <w:lang w:val="en-US" w:eastAsia="zh-CN"/>
        </w:rPr>
      </w:pPr>
    </w:p>
    <w:p>
      <w:pPr>
        <w:pStyle w:val="45"/>
        <w:keepNext w:val="0"/>
        <w:keepLines w:val="0"/>
        <w:pageBreakBefore w:val="0"/>
        <w:widowControl w:val="0"/>
        <w:kinsoku/>
        <w:wordWrap/>
        <w:overflowPunct/>
        <w:topLinePunct w:val="0"/>
        <w:autoSpaceDE/>
        <w:autoSpaceDN/>
        <w:bidi w:val="0"/>
        <w:snapToGrid/>
        <w:spacing w:line="360" w:lineRule="auto"/>
        <w:ind w:left="0" w:leftChars="0" w:right="0" w:firstLine="0" w:firstLineChars="0"/>
        <w:textAlignment w:val="auto"/>
        <w:outlineLvl w:val="0"/>
        <w:rPr>
          <w:rFonts w:hint="eastAsia"/>
          <w:color w:val="auto"/>
          <w:sz w:val="28"/>
          <w:szCs w:val="28"/>
          <w:lang w:val="en-US" w:eastAsia="zh-CN"/>
        </w:rPr>
      </w:pPr>
      <w:bookmarkStart w:id="659" w:name="_Toc347139102"/>
      <w:bookmarkStart w:id="660" w:name="_Toc467576569"/>
      <w:bookmarkStart w:id="661" w:name="_Toc6132"/>
      <w:bookmarkStart w:id="662" w:name="_Toc15020"/>
      <w:r>
        <w:rPr>
          <w:rFonts w:hint="eastAsia"/>
          <w:color w:val="auto"/>
          <w:sz w:val="28"/>
          <w:szCs w:val="28"/>
          <w:lang w:val="en-US" w:eastAsia="zh-CN"/>
        </w:rPr>
        <w:t>3.5 工程变动情况</w:t>
      </w:r>
      <w:bookmarkEnd w:id="659"/>
      <w:bookmarkEnd w:id="660"/>
      <w:bookmarkEnd w:id="661"/>
      <w:bookmarkEnd w:id="662"/>
      <w:r>
        <w:rPr>
          <w:rFonts w:hint="eastAsia"/>
          <w:color w:val="auto"/>
          <w:sz w:val="28"/>
          <w:szCs w:val="28"/>
          <w:lang w:val="en-US" w:eastAsia="zh-CN"/>
        </w:rPr>
        <w:t xml:space="preserve"> </w:t>
      </w:r>
      <w:bookmarkStart w:id="663" w:name="_Toc21121"/>
    </w:p>
    <w:p>
      <w:pPr>
        <w:widowControl w:val="0"/>
        <w:kinsoku/>
        <w:overflowPunct/>
        <w:topLinePunct w:val="0"/>
        <w:bidi w:val="0"/>
        <w:spacing w:line="360" w:lineRule="auto"/>
        <w:ind w:left="0" w:leftChars="0" w:right="0" w:firstLine="0" w:firstLineChars="0"/>
        <w:textAlignment w:val="auto"/>
        <w:outlineLvl w:val="1"/>
        <w:rPr>
          <w:rFonts w:hint="eastAsia" w:cs="Times New Roman"/>
          <w:b/>
          <w:bCs/>
          <w:color w:val="auto"/>
          <w:kern w:val="2"/>
          <w:sz w:val="24"/>
          <w:szCs w:val="24"/>
          <w:lang w:val="en-US" w:eastAsia="zh-CN" w:bidi="ar-SA"/>
        </w:rPr>
      </w:pPr>
      <w:r>
        <w:rPr>
          <w:rFonts w:hint="eastAsia" w:cs="Times New Roman"/>
          <w:b/>
          <w:bCs/>
          <w:color w:val="auto"/>
          <w:kern w:val="2"/>
          <w:sz w:val="24"/>
          <w:szCs w:val="24"/>
          <w:lang w:val="en-US" w:eastAsia="zh-CN" w:bidi="ar-SA"/>
        </w:rPr>
        <w:t>3.5.1</w:t>
      </w:r>
      <w:bookmarkEnd w:id="663"/>
      <w:r>
        <w:rPr>
          <w:rFonts w:hint="eastAsia" w:cs="Times New Roman"/>
          <w:b/>
          <w:bCs/>
          <w:color w:val="auto"/>
          <w:kern w:val="2"/>
          <w:sz w:val="24"/>
          <w:szCs w:val="24"/>
          <w:lang w:val="en-US" w:eastAsia="zh-CN" w:bidi="ar-SA"/>
        </w:rPr>
        <w:t xml:space="preserve"> 建设内容变化情况</w:t>
      </w:r>
    </w:p>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r>
        <w:rPr>
          <w:rFonts w:hint="eastAsia" w:cs="Times New Roman"/>
          <w:color w:val="auto"/>
          <w:lang w:val="en-US" w:eastAsia="zh-CN"/>
        </w:rPr>
        <w:t>根据现场踏勘和工程资料，</w:t>
      </w:r>
      <w:r>
        <w:rPr>
          <w:rFonts w:hint="eastAsia" w:ascii="Times New Roman" w:hAnsi="Times New Roman" w:eastAsia="宋体" w:cs="Times New Roman"/>
          <w:bCs/>
          <w:snapToGrid w:val="0"/>
          <w:color w:val="C00000"/>
          <w:kern w:val="40"/>
          <w:sz w:val="24"/>
          <w:szCs w:val="24"/>
          <w:lang w:val="en-US" w:eastAsia="zh-CN"/>
        </w:rPr>
        <w:t>本工程场站外环境及其敏感点、平面布置、</w:t>
      </w:r>
      <w:r>
        <w:rPr>
          <w:rFonts w:hint="eastAsia" w:eastAsia="宋体" w:cs="Times New Roman"/>
          <w:bCs/>
          <w:snapToGrid w:val="0"/>
          <w:color w:val="C00000"/>
          <w:kern w:val="40"/>
          <w:sz w:val="24"/>
          <w:szCs w:val="24"/>
          <w:lang w:val="en-US" w:eastAsia="zh-CN"/>
        </w:rPr>
        <w:t>钻前工程工程量</w:t>
      </w:r>
      <w:r>
        <w:rPr>
          <w:rFonts w:hint="eastAsia" w:ascii="Times New Roman" w:hAnsi="Times New Roman" w:eastAsia="宋体" w:cs="Times New Roman"/>
          <w:bCs/>
          <w:snapToGrid w:val="0"/>
          <w:color w:val="C00000"/>
          <w:kern w:val="40"/>
          <w:sz w:val="24"/>
          <w:szCs w:val="24"/>
          <w:lang w:val="en-US" w:eastAsia="zh-CN"/>
        </w:rPr>
        <w:t>与环评阶段相比无较大变化，</w:t>
      </w:r>
      <w:r>
        <w:rPr>
          <w:rFonts w:hint="eastAsia" w:eastAsia="宋体" w:cs="Times New Roman"/>
          <w:bCs/>
          <w:snapToGrid w:val="0"/>
          <w:color w:val="C00000"/>
          <w:kern w:val="40"/>
          <w:sz w:val="24"/>
          <w:szCs w:val="24"/>
          <w:lang w:val="en-US" w:eastAsia="zh-CN"/>
        </w:rPr>
        <w:t>钻井工程</w:t>
      </w:r>
      <w:r>
        <w:rPr>
          <w:rFonts w:hint="eastAsia" w:ascii="Times New Roman" w:hAnsi="Times New Roman" w:eastAsia="宋体" w:cs="Times New Roman"/>
          <w:bCs/>
          <w:snapToGrid w:val="0"/>
          <w:color w:val="C00000"/>
          <w:kern w:val="40"/>
          <w:sz w:val="24"/>
          <w:szCs w:val="24"/>
          <w:lang w:val="en-US" w:eastAsia="zh-CN"/>
        </w:rPr>
        <w:t>、</w:t>
      </w:r>
      <w:r>
        <w:rPr>
          <w:rFonts w:hint="eastAsia" w:eastAsia="宋体" w:cs="Times New Roman"/>
          <w:bCs/>
          <w:snapToGrid w:val="0"/>
          <w:color w:val="C00000"/>
          <w:kern w:val="40"/>
          <w:sz w:val="24"/>
          <w:szCs w:val="24"/>
          <w:lang w:val="en-US" w:eastAsia="zh-CN"/>
        </w:rPr>
        <w:t>采气</w:t>
      </w:r>
      <w:r>
        <w:rPr>
          <w:rFonts w:hint="eastAsia" w:ascii="Times New Roman" w:hAnsi="Times New Roman" w:eastAsia="宋体" w:cs="Times New Roman"/>
          <w:bCs/>
          <w:snapToGrid w:val="0"/>
          <w:color w:val="C00000"/>
          <w:kern w:val="40"/>
          <w:sz w:val="24"/>
          <w:szCs w:val="24"/>
          <w:lang w:val="en-US" w:eastAsia="zh-CN"/>
        </w:rPr>
        <w:t>工程的实际工程量</w:t>
      </w:r>
      <w:r>
        <w:rPr>
          <w:rFonts w:hint="eastAsia" w:eastAsia="宋体" w:cs="Times New Roman"/>
          <w:bCs/>
          <w:snapToGrid w:val="0"/>
          <w:color w:val="C00000"/>
          <w:kern w:val="40"/>
          <w:sz w:val="24"/>
          <w:szCs w:val="24"/>
          <w:lang w:val="en-US" w:eastAsia="zh-CN"/>
        </w:rPr>
        <w:t>和环保措施</w:t>
      </w:r>
      <w:r>
        <w:rPr>
          <w:rFonts w:hint="eastAsia" w:ascii="Times New Roman" w:hAnsi="Times New Roman" w:eastAsia="宋体" w:cs="Times New Roman"/>
          <w:bCs/>
          <w:snapToGrid w:val="0"/>
          <w:color w:val="C00000"/>
          <w:kern w:val="40"/>
          <w:sz w:val="24"/>
          <w:szCs w:val="24"/>
          <w:lang w:val="en-US" w:eastAsia="zh-CN"/>
        </w:rPr>
        <w:t>发生</w:t>
      </w:r>
      <w:r>
        <w:rPr>
          <w:rFonts w:hint="eastAsia" w:eastAsia="宋体" w:cs="Times New Roman"/>
          <w:bCs/>
          <w:snapToGrid w:val="0"/>
          <w:color w:val="C00000"/>
          <w:kern w:val="40"/>
          <w:sz w:val="24"/>
          <w:szCs w:val="24"/>
          <w:lang w:val="en-US" w:eastAsia="zh-CN"/>
        </w:rPr>
        <w:t>一定</w:t>
      </w:r>
      <w:r>
        <w:rPr>
          <w:rFonts w:hint="eastAsia" w:ascii="Times New Roman" w:hAnsi="Times New Roman" w:eastAsia="宋体" w:cs="Times New Roman"/>
          <w:bCs/>
          <w:snapToGrid w:val="0"/>
          <w:color w:val="C00000"/>
          <w:kern w:val="40"/>
          <w:sz w:val="24"/>
          <w:szCs w:val="24"/>
          <w:lang w:val="en-US" w:eastAsia="zh-CN"/>
        </w:rPr>
        <w:t>变化</w:t>
      </w:r>
      <w:r>
        <w:rPr>
          <w:rFonts w:hint="eastAsia" w:ascii="Times New Roman" w:hAnsi="Times New Roman" w:eastAsia="宋体" w:cs="Times New Roman"/>
          <w:bCs/>
          <w:snapToGrid w:val="0"/>
          <w:color w:val="auto"/>
          <w:kern w:val="40"/>
          <w:sz w:val="24"/>
          <w:szCs w:val="24"/>
          <w:lang w:val="en-US" w:eastAsia="zh-CN"/>
        </w:rPr>
        <w:t>，项目</w:t>
      </w:r>
      <w:r>
        <w:rPr>
          <w:rFonts w:hint="eastAsia" w:cs="Times New Roman"/>
          <w:color w:val="auto"/>
          <w:lang w:val="en-US" w:eastAsia="zh-CN"/>
        </w:rPr>
        <w:t>组成和环保措施变化情况与环评内容对比见下表3.5-1。</w:t>
      </w:r>
    </w:p>
    <w:p>
      <w:pPr>
        <w:pageBreakBefore w:val="0"/>
        <w:widowControl w:val="0"/>
        <w:kinsoku/>
        <w:wordWrap/>
        <w:overflowPunct/>
        <w:topLinePunct w:val="0"/>
        <w:autoSpaceDE/>
        <w:autoSpaceDN/>
        <w:bidi w:val="0"/>
        <w:adjustRightInd/>
        <w:snapToGrid/>
        <w:ind w:left="0" w:leftChars="0" w:right="0" w:firstLine="0" w:firstLineChars="0"/>
        <w:jc w:val="center"/>
        <w:textAlignment w:val="auto"/>
        <w:rPr>
          <w:rFonts w:hint="eastAsia" w:ascii="Times New Roman" w:hAnsi="Times New Roman" w:eastAsiaTheme="minorEastAsia" w:cstheme="minorBidi"/>
          <w:color w:val="auto"/>
          <w:kern w:val="2"/>
          <w:sz w:val="21"/>
          <w:szCs w:val="21"/>
          <w:highlight w:val="none"/>
          <w:lang w:val="en-US" w:eastAsia="zh-CN" w:bidi="ar-SA"/>
        </w:rPr>
      </w:pPr>
      <w:r>
        <w:rPr>
          <w:rFonts w:hint="eastAsia" w:ascii="Times New Roman" w:hAnsi="Times New Roman" w:eastAsiaTheme="minorEastAsia" w:cstheme="minorBidi"/>
          <w:color w:val="auto"/>
          <w:kern w:val="2"/>
          <w:sz w:val="21"/>
          <w:szCs w:val="21"/>
          <w:highlight w:val="none"/>
          <w:lang w:val="en-US" w:eastAsia="zh-CN" w:bidi="ar-SA"/>
        </w:rPr>
        <w:t>表3.5-1  项目环评与实际建设内容对比情况一览表</w:t>
      </w:r>
    </w:p>
    <w:tbl>
      <w:tblPr>
        <w:tblStyle w:val="24"/>
        <w:tblW w:w="907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28" w:type="dxa"/>
          <w:left w:w="57" w:type="dxa"/>
          <w:bottom w:w="28" w:type="dxa"/>
          <w:right w:w="57" w:type="dxa"/>
        </w:tblCellMar>
      </w:tblPr>
      <w:tblGrid>
        <w:gridCol w:w="567"/>
        <w:gridCol w:w="1020"/>
        <w:gridCol w:w="4082"/>
        <w:gridCol w:w="340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序号</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项目内容</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设计/环评审批项目内容</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变动建设内容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1</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钻井工程</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钻井6口，包括：新蓬207井、新蓬207-1井、新蓬207-2井、新蓬207-3井、新蓬207-4井、新蓬207-5井</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实际钻井2口，分别为新蓬207井、新蓬207-1井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2</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钻井固废拉运至安县中联水泥有限公司水泥窑协同处置</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钻井固废经泥浆不落地处理后拉运至罗江金八角水泥厂处置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3</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采气工程</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建设采气树6套、分离器6台、水套加热炉6台、计量节流调压装置6套</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实际各建设1套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28" w:type="dxa"/>
            <w:left w:w="57" w:type="dxa"/>
            <w:bottom w:w="28" w:type="dxa"/>
            <w:right w:w="57" w:type="dxa"/>
          </w:tblCellMar>
        </w:tblPrEx>
        <w:trPr>
          <w:trHeight w:val="454" w:hRule="atLeast"/>
          <w:jc w:val="center"/>
        </w:trPr>
        <w:tc>
          <w:tcPr>
            <w:tcW w:w="567" w:type="dxa"/>
            <w:tcMar>
              <w:left w:w="0" w:type="dxa"/>
              <w:right w:w="0" w:type="dxa"/>
            </w:tcMar>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firstLine="0" w:firstLineChars="0"/>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4</w:t>
            </w:r>
          </w:p>
        </w:tc>
        <w:tc>
          <w:tcPr>
            <w:tcW w:w="1020"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textAlignment w:val="auto"/>
              <w:rPr>
                <w:rFonts w:hint="eastAsia" w:ascii="Times New Roman" w:hAnsi="Times New Roman" w:eastAsia="宋体" w:cs="Times New Roman"/>
                <w:b w:val="0"/>
                <w:bCs w:val="0"/>
                <w:color w:val="auto"/>
                <w:kern w:val="2"/>
                <w:sz w:val="21"/>
                <w:szCs w:val="21"/>
                <w:lang w:val="en-US" w:eastAsia="zh-CN" w:bidi="ar-SA"/>
              </w:rPr>
            </w:pPr>
            <w:r>
              <w:rPr>
                <w:rFonts w:hint="eastAsia" w:ascii="Times New Roman" w:hAnsi="Times New Roman" w:eastAsia="宋体" w:cs="Times New Roman"/>
                <w:b w:val="0"/>
                <w:bCs w:val="0"/>
                <w:color w:val="auto"/>
                <w:kern w:val="2"/>
                <w:sz w:val="21"/>
                <w:szCs w:val="21"/>
                <w:lang w:val="en-US" w:eastAsia="zh-CN" w:bidi="ar-SA"/>
              </w:rPr>
              <w:t>气田水</w:t>
            </w:r>
          </w:p>
        </w:tc>
        <w:tc>
          <w:tcPr>
            <w:tcW w:w="408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气田水通过罐车拉运至川西气田高氯废水低温蒸馏处理站进行低温蒸发脱盐工艺处理后转输至袁家污水处理站进行脱氮处理达标后外排</w:t>
            </w:r>
          </w:p>
        </w:tc>
        <w:tc>
          <w:tcPr>
            <w:tcW w:w="3402" w:type="dxa"/>
            <w:vAlign w:val="center"/>
          </w:tcPr>
          <w:p>
            <w:pPr>
              <w:pStyle w:val="33"/>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宋体" w:cs="Times New Roman"/>
                <w:b w:val="0"/>
                <w:bCs w:val="0"/>
                <w:color w:val="auto"/>
                <w:kern w:val="2"/>
                <w:sz w:val="21"/>
                <w:szCs w:val="21"/>
                <w:lang w:val="en-US" w:eastAsia="zh-CN" w:bidi="ar-SA"/>
              </w:rPr>
            </w:pPr>
            <w:r>
              <w:rPr>
                <w:rFonts w:hint="eastAsia" w:eastAsia="宋体" w:cs="Times New Roman"/>
                <w:b w:val="0"/>
                <w:bCs w:val="0"/>
                <w:color w:val="auto"/>
                <w:kern w:val="2"/>
                <w:sz w:val="21"/>
                <w:szCs w:val="21"/>
                <w:lang w:val="en-US" w:eastAsia="zh-CN" w:bidi="ar-SA"/>
              </w:rPr>
              <w:t>气田水实际送袁家气田水处理站预处理后回注新场30井</w:t>
            </w:r>
          </w:p>
        </w:tc>
      </w:tr>
    </w:tbl>
    <w:p>
      <w:pPr>
        <w:pStyle w:val="5"/>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val="en-US" w:eastAsia="zh-CN"/>
        </w:rPr>
        <w:t>3</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5</w:t>
      </w:r>
      <w:r>
        <w:rPr>
          <w:rFonts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 xml:space="preserve">2 </w:t>
      </w:r>
      <w:r>
        <w:rPr>
          <w:rFonts w:hint="eastAsia" w:ascii="Times New Roman" w:hAnsi="Times New Roman" w:eastAsia="宋体" w:cs="Times New Roman"/>
          <w:color w:val="auto"/>
          <w:sz w:val="24"/>
          <w:szCs w:val="24"/>
          <w:highlight w:val="none"/>
          <w:lang w:eastAsia="zh-CN"/>
        </w:rPr>
        <w:t>重大变动分析</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（1）环评中钻</w:t>
      </w:r>
      <w:r>
        <w:rPr>
          <w:rFonts w:hint="eastAsia" w:cstheme="minorBidi"/>
          <w:color w:val="auto"/>
          <w:kern w:val="2"/>
          <w:sz w:val="24"/>
          <w:szCs w:val="24"/>
          <w:highlight w:val="none"/>
          <w:lang w:val="en-US" w:eastAsia="zh-CN" w:bidi="ar-SA"/>
        </w:rPr>
        <w:t>井6口；实际钻井2口。</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宋体" w:cs="Times New Roman"/>
          <w:color w:val="C00000"/>
          <w:kern w:val="0"/>
          <w:sz w:val="24"/>
          <w:shd w:val="clear" w:color="auto" w:fill="FFFFFF"/>
          <w:lang w:val="en-US" w:eastAsia="zh-CN" w:bidi="ar"/>
        </w:rPr>
      </w:pPr>
      <w:r>
        <w:rPr>
          <w:rFonts w:hint="eastAsia" w:ascii="Times New Roman" w:hAnsi="Times New Roman" w:eastAsia="宋体" w:cs="Times New Roman"/>
          <w:color w:val="C00000"/>
          <w:kern w:val="0"/>
          <w:sz w:val="24"/>
          <w:shd w:val="clear" w:color="auto" w:fill="FFFFFF"/>
          <w:lang w:val="en-US" w:eastAsia="zh-CN" w:bidi="ar"/>
        </w:rPr>
        <w:t>依据2022年7月6日“分公司开发〔2022〕26号”文《关于明确江沙321-1等40座井组下步工作的批复》，新蓬207-2井、新蓬207-3井、新蓬207-4井、新蓬207-5井不再实施。因此，本项目属于钻井规模减小，不属于重大变动。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cstheme="minorBidi"/>
          <w:color w:val="auto"/>
          <w:kern w:val="2"/>
          <w:sz w:val="24"/>
          <w:szCs w:val="24"/>
          <w:highlight w:val="none"/>
          <w:lang w:val="en-US" w:eastAsia="zh-CN" w:bidi="ar-SA"/>
        </w:rPr>
      </w:pPr>
      <w:r>
        <w:rPr>
          <w:rFonts w:hint="eastAsia" w:cstheme="minorBidi"/>
          <w:color w:val="auto"/>
          <w:kern w:val="2"/>
          <w:sz w:val="24"/>
          <w:szCs w:val="24"/>
          <w:highlight w:val="none"/>
          <w:lang w:val="en-US" w:eastAsia="zh-CN" w:bidi="ar-SA"/>
        </w:rPr>
        <w:t>（2）环评中钻井固废送安县中联水泥有限公司水泥窑处置；实际送罗江金八角水泥厂处置。</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color w:val="C00000"/>
          <w:kern w:val="0"/>
          <w:sz w:val="24"/>
          <w:shd w:val="clear" w:color="auto" w:fill="FFFFFF"/>
          <w:lang w:val="en-US" w:eastAsia="zh-CN" w:bidi="ar"/>
        </w:rPr>
      </w:pPr>
      <w:r>
        <w:rPr>
          <w:rFonts w:hint="eastAsia" w:ascii="Times New Roman" w:hAnsi="Times New Roman" w:eastAsia="宋体" w:cs="Times New Roman"/>
          <w:color w:val="C00000"/>
          <w:kern w:val="0"/>
          <w:sz w:val="24"/>
          <w:shd w:val="clear" w:color="auto" w:fill="FFFFFF"/>
          <w:lang w:val="en-US" w:eastAsia="zh-CN" w:bidi="ar"/>
        </w:rPr>
        <w:t>依据工程监督评定书或环保台账，本项目钻井固废送罗江金八角水泥厂处置，去向清晰、明确，废弃物得到了有效处理，未发生环境污染及环保投诉事件。因此，钻井期间固废处理措施变更可行。</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cstheme="minorBidi"/>
          <w:color w:val="auto"/>
          <w:kern w:val="2"/>
          <w:sz w:val="24"/>
          <w:szCs w:val="24"/>
          <w:highlight w:val="none"/>
          <w:lang w:val="en-US" w:eastAsia="zh-CN" w:bidi="ar-SA"/>
        </w:rPr>
      </w:pPr>
      <w:r>
        <w:rPr>
          <w:rFonts w:hint="eastAsia" w:ascii="Times New Roman" w:hAnsi="Times New Roman" w:cstheme="minorBidi"/>
          <w:color w:val="auto"/>
          <w:kern w:val="2"/>
          <w:sz w:val="24"/>
          <w:szCs w:val="24"/>
          <w:highlight w:val="none"/>
          <w:lang w:val="en-US" w:eastAsia="zh-CN" w:bidi="ar-SA"/>
        </w:rPr>
        <w:t>（3）环评中采气站建设采气树2套、分离器2台、水套加热炉2台、计量节流调压装置2套。实际各生产设施建设1套。</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default" w:ascii="Times New Roman" w:hAnsi="Times New Roman" w:eastAsia="宋体" w:cs="Times New Roman"/>
          <w:color w:val="C00000"/>
          <w:kern w:val="0"/>
          <w:sz w:val="24"/>
          <w:shd w:val="clear" w:color="auto" w:fill="FFFFFF"/>
          <w:lang w:val="en-US" w:eastAsia="zh-CN" w:bidi="ar"/>
        </w:rPr>
      </w:pPr>
      <w:r>
        <w:rPr>
          <w:rFonts w:hint="eastAsia" w:ascii="Times New Roman" w:hAnsi="Times New Roman" w:eastAsia="宋体" w:cs="Times New Roman"/>
          <w:color w:val="C00000"/>
          <w:kern w:val="0"/>
          <w:sz w:val="24"/>
          <w:shd w:val="clear" w:color="auto" w:fill="FFFFFF"/>
          <w:lang w:val="en-US" w:eastAsia="zh-CN" w:bidi="ar"/>
        </w:rPr>
        <w:t>由于本项目钻井数量减少，采气场站相应的配套生产设施随之减少；因此，本项目属于生产规模减小，同时，已有生产设施已能够满足实际生产需要，不会增加污染因子和污染物排放量，不属于重大变动。</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w:t>
      </w:r>
      <w:r>
        <w:rPr>
          <w:rFonts w:hint="eastAsia" w:cstheme="minorBidi"/>
          <w:color w:val="auto"/>
          <w:kern w:val="2"/>
          <w:sz w:val="24"/>
          <w:szCs w:val="24"/>
          <w:highlight w:val="none"/>
          <w:lang w:val="en-US" w:eastAsia="zh-CN" w:bidi="ar-SA"/>
        </w:rPr>
        <w:t>4</w:t>
      </w:r>
      <w:r>
        <w:rPr>
          <w:rFonts w:hint="eastAsia" w:ascii="Times New Roman" w:hAnsi="Times New Roman" w:eastAsiaTheme="minorEastAsia" w:cstheme="minorBidi"/>
          <w:color w:val="auto"/>
          <w:kern w:val="2"/>
          <w:sz w:val="24"/>
          <w:szCs w:val="24"/>
          <w:highlight w:val="none"/>
          <w:lang w:val="en-US" w:eastAsia="zh-CN" w:bidi="ar-SA"/>
        </w:rPr>
        <w:t>）环评中气田水送川西气田高氯废水低温蒸馏处</w:t>
      </w:r>
      <w:r>
        <w:rPr>
          <w:rFonts w:hint="eastAsia" w:cstheme="minorBidi"/>
          <w:color w:val="auto"/>
          <w:kern w:val="2"/>
          <w:sz w:val="24"/>
          <w:szCs w:val="24"/>
          <w:highlight w:val="none"/>
          <w:lang w:val="en-US" w:eastAsia="zh-CN" w:bidi="ar-SA"/>
        </w:rPr>
        <w:t>理站进行低温蒸发脱盐工艺处理后转输至袁家污水处理站进行脱氮处理达标后外排；实际送袁家污水处理站处理。</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宋体" w:cs="Times New Roman"/>
          <w:color w:val="C00000"/>
          <w:kern w:val="0"/>
          <w:sz w:val="24"/>
          <w:shd w:val="clear" w:color="auto" w:fill="FFFFFF"/>
          <w:lang w:val="en-US" w:eastAsia="zh-CN" w:bidi="ar"/>
        </w:rPr>
      </w:pPr>
      <w:r>
        <w:rPr>
          <w:rFonts w:hint="eastAsia" w:ascii="Times New Roman" w:hAnsi="Times New Roman" w:eastAsia="宋体" w:cs="Times New Roman"/>
          <w:color w:val="C00000"/>
          <w:kern w:val="0"/>
          <w:sz w:val="24"/>
          <w:shd w:val="clear" w:color="auto" w:fill="FFFFFF"/>
          <w:lang w:val="en-US" w:eastAsia="zh-CN" w:bidi="ar"/>
        </w:rPr>
        <w:t>根据营运单位提供的采气废水拉运记录和拉运联单，本项目采气废水送袁家污水处理站处理，去向清晰、明确，得到了有效处理，未发生环境污染及环保投诉事件。因此，营运期间采气废水处理措施变更可行。</w:t>
      </w:r>
    </w:p>
    <w:p>
      <w:pPr>
        <w:pStyle w:val="5"/>
        <w:pageBreakBefore w:val="0"/>
        <w:widowControl w:val="0"/>
        <w:kinsoku/>
        <w:wordWrap/>
        <w:overflowPunct/>
        <w:topLinePunct w:val="0"/>
        <w:bidi w:val="0"/>
        <w:adjustRightInd w:val="0"/>
        <w:spacing w:line="360" w:lineRule="auto"/>
        <w:ind w:right="0" w:firstLine="0" w:firstLineChars="0"/>
        <w:textAlignment w:val="auto"/>
        <w:outlineLvl w:val="1"/>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3.4.3 重大变更界定</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C00000"/>
          <w:kern w:val="2"/>
          <w:sz w:val="24"/>
          <w:szCs w:val="24"/>
          <w:highlight w:val="none"/>
          <w:lang w:val="en-US" w:eastAsia="zh-CN" w:bidi="ar-SA"/>
        </w:rPr>
      </w:pPr>
      <w:r>
        <w:rPr>
          <w:rFonts w:hint="eastAsia" w:ascii="Times New Roman" w:hAnsi="Times New Roman" w:eastAsiaTheme="minorEastAsia" w:cstheme="minorBidi"/>
          <w:color w:val="C00000"/>
          <w:kern w:val="2"/>
          <w:sz w:val="24"/>
          <w:szCs w:val="24"/>
          <w:highlight w:val="none"/>
          <w:lang w:val="en-US" w:eastAsia="zh-CN" w:bidi="ar-SA"/>
        </w:rPr>
        <w:t>根据《关于印发环评管理中部分行业建设项目重大变动清单的通知》（环办〔2015〕52号）</w:t>
      </w:r>
      <w:r>
        <w:rPr>
          <w:rFonts w:hint="eastAsia" w:ascii="Times New Roman" w:hAnsi="Times New Roman" w:cstheme="minorBidi"/>
          <w:color w:val="C00000"/>
          <w:kern w:val="2"/>
          <w:sz w:val="24"/>
          <w:szCs w:val="24"/>
          <w:highlight w:val="none"/>
          <w:lang w:val="en-US" w:eastAsia="zh-CN" w:bidi="ar-SA"/>
        </w:rPr>
        <w:t>和</w:t>
      </w:r>
      <w:r>
        <w:rPr>
          <w:rFonts w:hint="eastAsia" w:ascii="Times New Roman" w:hAnsi="Times New Roman" w:eastAsiaTheme="minorEastAsia" w:cstheme="minorBidi"/>
          <w:color w:val="C00000"/>
          <w:kern w:val="2"/>
          <w:sz w:val="24"/>
          <w:szCs w:val="24"/>
          <w:highlight w:val="none"/>
          <w:lang w:val="en-US" w:eastAsia="zh-CN" w:bidi="ar-SA"/>
        </w:rPr>
        <w:t>《关于进一步加强石油天然气行业环境影响评价管理的通知》（环办环评函〔2019〕910号）文件的规定，建设项目的性质、规模、地点、生产工艺和环境保护措施五个因素中的一项或一项以上发生重大变动，且可能导致环境影响显著变化（特别是不利环境影响加重）的，界定为重大变动。若项目发生重大变动，依法应当重新报批环评文件。</w:t>
      </w:r>
    </w:p>
    <w:p>
      <w:pPr>
        <w:pageBreakBefore w:val="0"/>
        <w:widowControl w:val="0"/>
        <w:kinsoku/>
        <w:wordWrap/>
        <w:overflowPunct/>
        <w:topLinePunct w:val="0"/>
        <w:autoSpaceDE/>
        <w:autoSpaceDN/>
        <w:bidi w:val="0"/>
        <w:adjustRightInd/>
        <w:snapToGrid/>
        <w:ind w:right="0" w:firstLine="468" w:firstLineChars="195"/>
        <w:jc w:val="both"/>
        <w:textAlignment w:val="auto"/>
        <w:rPr>
          <w:rFonts w:hint="eastAsia" w:ascii="Times New Roman" w:hAnsi="Times New Roman" w:eastAsiaTheme="minorEastAsia" w:cstheme="minorBidi"/>
          <w:color w:val="auto"/>
          <w:kern w:val="2"/>
          <w:sz w:val="24"/>
          <w:szCs w:val="24"/>
          <w:highlight w:val="none"/>
          <w:lang w:val="en-US" w:eastAsia="zh-CN" w:bidi="ar-SA"/>
        </w:rPr>
      </w:pPr>
      <w:r>
        <w:rPr>
          <w:rFonts w:hint="eastAsia" w:ascii="Times New Roman" w:hAnsi="Times New Roman" w:eastAsiaTheme="minorEastAsia" w:cstheme="minorBidi"/>
          <w:color w:val="auto"/>
          <w:kern w:val="2"/>
          <w:sz w:val="24"/>
          <w:szCs w:val="24"/>
          <w:highlight w:val="none"/>
          <w:lang w:val="en-US" w:eastAsia="zh-CN" w:bidi="ar-SA"/>
        </w:rPr>
        <w:t>本工程性质、工艺、地点均未发生</w:t>
      </w:r>
      <w:r>
        <w:rPr>
          <w:rFonts w:hint="eastAsia" w:ascii="Times New Roman" w:hAnsi="Times New Roman" w:cstheme="minorBidi"/>
          <w:color w:val="auto"/>
          <w:kern w:val="2"/>
          <w:sz w:val="24"/>
          <w:szCs w:val="24"/>
          <w:highlight w:val="none"/>
          <w:lang w:val="en-US" w:eastAsia="zh-CN" w:bidi="ar-SA"/>
        </w:rPr>
        <w:t>变化</w:t>
      </w:r>
      <w:r>
        <w:rPr>
          <w:rFonts w:hint="eastAsia" w:ascii="Times New Roman" w:hAnsi="Times New Roman" w:eastAsiaTheme="minorEastAsia" w:cstheme="minorBidi"/>
          <w:color w:val="auto"/>
          <w:kern w:val="2"/>
          <w:sz w:val="24"/>
          <w:szCs w:val="24"/>
          <w:highlight w:val="none"/>
          <w:lang w:val="en-US" w:eastAsia="zh-CN" w:bidi="ar-SA"/>
        </w:rPr>
        <w:t>。</w:t>
      </w:r>
      <w:r>
        <w:rPr>
          <w:rFonts w:hint="eastAsia" w:ascii="Times New Roman" w:hAnsi="Times New Roman" w:cstheme="minorBidi"/>
          <w:color w:val="auto"/>
          <w:kern w:val="2"/>
          <w:sz w:val="24"/>
          <w:szCs w:val="24"/>
          <w:highlight w:val="none"/>
          <w:lang w:val="en-US" w:eastAsia="zh-CN" w:bidi="ar-SA"/>
        </w:rPr>
        <w:t>工程</w:t>
      </w:r>
      <w:r>
        <w:rPr>
          <w:rFonts w:hint="eastAsia" w:ascii="Times New Roman" w:hAnsi="Times New Roman" w:eastAsiaTheme="minorEastAsia" w:cstheme="minorBidi"/>
          <w:color w:val="auto"/>
          <w:kern w:val="2"/>
          <w:sz w:val="24"/>
          <w:szCs w:val="24"/>
          <w:highlight w:val="none"/>
          <w:lang w:val="en-US" w:eastAsia="zh-CN" w:bidi="ar-SA"/>
        </w:rPr>
        <w:t>规模</w:t>
      </w:r>
      <w:r>
        <w:rPr>
          <w:rFonts w:hint="eastAsia" w:ascii="Times New Roman" w:hAnsi="Times New Roman" w:cstheme="minorBidi"/>
          <w:color w:val="auto"/>
          <w:kern w:val="2"/>
          <w:sz w:val="24"/>
          <w:szCs w:val="24"/>
          <w:highlight w:val="none"/>
          <w:lang w:val="en-US" w:eastAsia="zh-CN" w:bidi="ar-SA"/>
        </w:rPr>
        <w:t>和</w:t>
      </w:r>
      <w:r>
        <w:rPr>
          <w:rFonts w:hint="eastAsia" w:ascii="Times New Roman" w:hAnsi="Times New Roman" w:eastAsiaTheme="minorEastAsia" w:cstheme="minorBidi"/>
          <w:color w:val="auto"/>
          <w:kern w:val="2"/>
          <w:sz w:val="24"/>
          <w:szCs w:val="24"/>
          <w:highlight w:val="none"/>
          <w:lang w:val="en-US" w:eastAsia="zh-CN" w:bidi="ar-SA"/>
        </w:rPr>
        <w:t>环境保护措施有</w:t>
      </w:r>
      <w:r>
        <w:rPr>
          <w:rFonts w:hint="eastAsia" w:ascii="Times New Roman" w:hAnsi="Times New Roman" w:cstheme="minorBidi"/>
          <w:color w:val="auto"/>
          <w:kern w:val="2"/>
          <w:sz w:val="24"/>
          <w:szCs w:val="24"/>
          <w:highlight w:val="none"/>
          <w:lang w:val="en-US" w:eastAsia="zh-CN" w:bidi="ar-SA"/>
        </w:rPr>
        <w:t>一定变化</w:t>
      </w:r>
      <w:r>
        <w:rPr>
          <w:rFonts w:hint="eastAsia" w:ascii="Times New Roman" w:hAnsi="Times New Roman" w:eastAsiaTheme="minorEastAsia" w:cstheme="minorBidi"/>
          <w:color w:val="auto"/>
          <w:kern w:val="2"/>
          <w:sz w:val="24"/>
          <w:szCs w:val="24"/>
          <w:highlight w:val="none"/>
          <w:lang w:val="en-US" w:eastAsia="zh-CN" w:bidi="ar-SA"/>
        </w:rPr>
        <w:t>，但未导致污染因子增加，未导致环境影响显著变化和不利环境影响加重。</w:t>
      </w:r>
    </w:p>
    <w:p>
      <w:pPr>
        <w:pageBreakBefore w:val="0"/>
        <w:widowControl w:val="0"/>
        <w:kinsoku/>
        <w:wordWrap/>
        <w:overflowPunct/>
        <w:topLinePunct w:val="0"/>
        <w:autoSpaceDE/>
        <w:autoSpaceDN/>
        <w:bidi w:val="0"/>
        <w:adjustRightInd/>
        <w:snapToGrid/>
        <w:ind w:right="0" w:firstLine="470" w:firstLineChars="195"/>
        <w:jc w:val="both"/>
        <w:textAlignment w:val="auto"/>
        <w:rPr>
          <w:rFonts w:hint="eastAsia" w:ascii="Times New Roman" w:hAnsi="Times New Roman" w:eastAsiaTheme="minorEastAsia" w:cstheme="minorBidi"/>
          <w:color w:val="auto"/>
          <w:kern w:val="2"/>
          <w:sz w:val="22"/>
          <w:szCs w:val="22"/>
          <w:highlight w:val="none"/>
          <w:lang w:val="en-US" w:eastAsia="zh-CN" w:bidi="ar-SA"/>
        </w:rPr>
      </w:pPr>
      <w:r>
        <w:rPr>
          <w:rFonts w:ascii="Times New Roman" w:hAnsi="Times New Roman" w:eastAsiaTheme="minorEastAsia" w:cstheme="minorBidi"/>
          <w:b/>
          <w:bCs/>
          <w:color w:val="auto"/>
          <w:kern w:val="2"/>
          <w:sz w:val="24"/>
          <w:szCs w:val="22"/>
        </w:rPr>
        <w:t>因此，以上变动不属于重大变动</w:t>
      </w:r>
      <w:r>
        <w:rPr>
          <w:rFonts w:hint="eastAsia" w:cstheme="minorBidi"/>
          <w:b/>
          <w:bCs/>
          <w:color w:val="auto"/>
          <w:kern w:val="2"/>
          <w:sz w:val="24"/>
          <w:szCs w:val="22"/>
          <w:lang w:eastAsia="zh-CN"/>
        </w:rPr>
        <w:t>，</w:t>
      </w:r>
      <w:r>
        <w:rPr>
          <w:rFonts w:hint="eastAsia" w:ascii="Times New Roman" w:hAnsi="Times New Roman" w:eastAsiaTheme="minorEastAsia" w:cstheme="minorBidi"/>
          <w:b/>
          <w:bCs/>
          <w:color w:val="auto"/>
          <w:kern w:val="2"/>
          <w:sz w:val="24"/>
          <w:szCs w:val="22"/>
        </w:rPr>
        <w:t>纳入竣工环境保护验收管理</w:t>
      </w:r>
      <w:r>
        <w:rPr>
          <w:rFonts w:hint="eastAsia" w:ascii="Times New Roman" w:hAnsi="Times New Roman" w:eastAsiaTheme="minorEastAsia" w:cstheme="minorBidi"/>
          <w:color w:val="auto"/>
          <w:kern w:val="2"/>
          <w:sz w:val="22"/>
          <w:szCs w:val="22"/>
          <w:highlight w:val="none"/>
          <w:lang w:val="en-US" w:eastAsia="zh-CN" w:bidi="ar-SA"/>
        </w:rPr>
        <w:t>。</w:t>
      </w:r>
    </w:p>
    <w:p>
      <w:pPr>
        <w:pStyle w:val="28"/>
        <w:keepNext w:val="0"/>
        <w:keepLines w:val="0"/>
        <w:pageBreakBefore w:val="0"/>
        <w:widowControl w:val="0"/>
        <w:kinsoku/>
        <w:wordWrap/>
        <w:overflowPunct/>
        <w:topLinePunct w:val="0"/>
        <w:bidi w:val="0"/>
        <w:adjustRightInd w:val="0"/>
        <w:snapToGrid/>
        <w:spacing w:line="360" w:lineRule="auto"/>
        <w:ind w:right="0" w:firstLine="482" w:firstLineChars="200"/>
        <w:textAlignment w:val="auto"/>
        <w:rPr>
          <w:rFonts w:hint="eastAsia" w:ascii="Times New Roman" w:hAnsi="Times New Roman" w:eastAsiaTheme="minorEastAsia" w:cstheme="minorBidi"/>
          <w:b/>
          <w:bCs/>
          <w:color w:val="auto"/>
          <w:kern w:val="2"/>
          <w:sz w:val="24"/>
          <w:szCs w:val="24"/>
          <w:highlight w:val="none"/>
          <w:lang w:val="en-US" w:eastAsia="zh-CN" w:bidi="ar-SA"/>
        </w:rPr>
      </w:pPr>
    </w:p>
    <w:p>
      <w:pPr>
        <w:pStyle w:val="45"/>
        <w:widowControl w:val="0"/>
        <w:kinsoku/>
        <w:overflowPunct/>
        <w:topLinePunct w:val="0"/>
        <w:bidi w:val="0"/>
        <w:spacing w:line="360" w:lineRule="auto"/>
        <w:ind w:left="0" w:leftChars="0" w:right="0" w:firstLine="0" w:firstLineChars="0"/>
        <w:textAlignment w:val="auto"/>
        <w:outlineLvl w:val="0"/>
        <w:rPr>
          <w:rFonts w:hint="eastAsia"/>
          <w:color w:val="auto"/>
          <w:sz w:val="28"/>
          <w:szCs w:val="28"/>
          <w:lang w:val="en-US" w:eastAsia="zh-CN"/>
        </w:rPr>
      </w:pPr>
      <w:bookmarkStart w:id="664" w:name="_Toc24634"/>
      <w:r>
        <w:rPr>
          <w:rFonts w:hint="eastAsia"/>
          <w:color w:val="auto"/>
          <w:sz w:val="28"/>
          <w:szCs w:val="28"/>
          <w:lang w:val="en-US" w:eastAsia="zh-CN"/>
        </w:rPr>
        <w:t>3.</w:t>
      </w:r>
      <w:bookmarkStart w:id="665" w:name="_Toc332916261"/>
      <w:r>
        <w:rPr>
          <w:rFonts w:hint="eastAsia"/>
          <w:color w:val="auto"/>
          <w:sz w:val="28"/>
          <w:szCs w:val="28"/>
          <w:lang w:val="en-US" w:eastAsia="zh-CN"/>
        </w:rPr>
        <w:t>6 工程总投资和环境保护投资</w:t>
      </w:r>
      <w:bookmarkEnd w:id="664"/>
      <w:bookmarkEnd w:id="665"/>
    </w:p>
    <w:p>
      <w:pPr>
        <w:pageBreakBefore w:val="0"/>
        <w:widowControl w:val="0"/>
        <w:kinsoku/>
        <w:wordWrap/>
        <w:overflowPunct/>
        <w:topLinePunct w:val="0"/>
        <w:bidi w:val="0"/>
        <w:adjustRightInd w:val="0"/>
        <w:spacing w:line="360" w:lineRule="auto"/>
        <w:ind w:right="0" w:firstLine="482"/>
        <w:textAlignment w:val="auto"/>
        <w:rPr>
          <w:rFonts w:hint="default" w:ascii="Times New Roman" w:hAnsi="Times New Roman" w:eastAsiaTheme="minorEastAsia" w:cstheme="minorBidi"/>
          <w:color w:val="auto"/>
          <w:kern w:val="2"/>
          <w:sz w:val="24"/>
          <w:szCs w:val="24"/>
          <w:highlight w:val="none"/>
          <w:lang w:val="en-US" w:eastAsia="zh-CN" w:bidi="ar-SA"/>
        </w:rPr>
      </w:pPr>
      <w:r>
        <w:rPr>
          <w:rFonts w:hint="eastAsia" w:cstheme="minorBidi"/>
          <w:color w:val="auto"/>
          <w:kern w:val="2"/>
          <w:sz w:val="24"/>
          <w:szCs w:val="24"/>
          <w:highlight w:val="none"/>
          <w:lang w:val="en-US" w:eastAsia="zh-CN" w:bidi="ar-SA"/>
        </w:rPr>
        <w:t>新蓬207</w:t>
      </w:r>
      <w:r>
        <w:rPr>
          <w:rFonts w:hint="eastAsia" w:ascii="Times New Roman" w:hAnsi="Times New Roman" w:eastAsiaTheme="minorEastAsia" w:cstheme="minorBidi"/>
          <w:color w:val="auto"/>
          <w:kern w:val="2"/>
          <w:sz w:val="24"/>
          <w:szCs w:val="24"/>
          <w:highlight w:val="none"/>
          <w:lang w:val="en-US" w:eastAsia="zh-CN" w:bidi="ar-SA"/>
        </w:rPr>
        <w:t>井组钻采工程总投资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万元，环保投资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%；工程实际总投资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万元，实际环保投资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r>
        <w:rPr>
          <w:rFonts w:hint="eastAsia" w:ascii="Times New Roman" w:hAnsi="Times New Roman" w:eastAsiaTheme="minorEastAsia" w:cstheme="minorBidi"/>
          <w:color w:val="auto"/>
          <w:kern w:val="2"/>
          <w:sz w:val="24"/>
          <w:szCs w:val="24"/>
          <w:highlight w:val="none"/>
          <w:lang w:val="en-US" w:eastAsia="zh-CN" w:bidi="ar-SA"/>
        </w:rPr>
        <w:t>%。环保投资明细见下表。</w:t>
      </w:r>
    </w:p>
    <w:p>
      <w:pPr>
        <w:widowControl w:val="0"/>
        <w:kinsoku/>
        <w:overflowPunct/>
        <w:topLinePunct w:val="0"/>
        <w:bidi w:val="0"/>
        <w:adjustRightInd w:val="0"/>
        <w:snapToGrid w:val="0"/>
        <w:spacing w:line="360" w:lineRule="auto"/>
        <w:ind w:right="0" w:firstLine="0" w:firstLineChars="0"/>
        <w:jc w:val="center"/>
        <w:textAlignment w:val="auto"/>
        <w:rPr>
          <w:rFonts w:hint="eastAsia" w:ascii="Times New Roman" w:hAnsi="Times New Roman"/>
          <w:color w:val="auto"/>
          <w:kern w:val="0"/>
          <w:sz w:val="21"/>
          <w:szCs w:val="21"/>
          <w:lang w:val="en-US" w:eastAsia="zh-CN"/>
        </w:rPr>
      </w:pPr>
      <w:r>
        <w:rPr>
          <w:rFonts w:hint="eastAsia" w:ascii="Times New Roman" w:hAnsi="Times New Roman"/>
          <w:color w:val="auto"/>
          <w:kern w:val="0"/>
          <w:sz w:val="21"/>
          <w:szCs w:val="21"/>
          <w:lang w:val="en-US" w:eastAsia="zh-CN"/>
        </w:rPr>
        <w:t>表</w:t>
      </w:r>
      <w:r>
        <w:rPr>
          <w:rFonts w:hint="eastAsia"/>
          <w:color w:val="auto"/>
          <w:kern w:val="0"/>
          <w:sz w:val="21"/>
          <w:szCs w:val="21"/>
          <w:lang w:val="en-US" w:eastAsia="zh-CN"/>
        </w:rPr>
        <w:t>3</w:t>
      </w:r>
      <w:r>
        <w:rPr>
          <w:rFonts w:hint="eastAsia" w:ascii="Times New Roman" w:hAnsi="Times New Roman"/>
          <w:color w:val="auto"/>
          <w:kern w:val="0"/>
          <w:sz w:val="21"/>
          <w:szCs w:val="21"/>
          <w:lang w:val="en-US" w:eastAsia="zh-CN"/>
        </w:rPr>
        <w:t>.</w:t>
      </w:r>
      <w:r>
        <w:rPr>
          <w:rFonts w:hint="eastAsia"/>
          <w:color w:val="auto"/>
          <w:kern w:val="0"/>
          <w:sz w:val="21"/>
          <w:szCs w:val="21"/>
          <w:lang w:val="en-US" w:eastAsia="zh-CN"/>
        </w:rPr>
        <w:t>6</w:t>
      </w:r>
      <w:r>
        <w:rPr>
          <w:rFonts w:hint="eastAsia" w:ascii="Times New Roman" w:hAnsi="Times New Roman"/>
          <w:color w:val="auto"/>
          <w:kern w:val="0"/>
          <w:sz w:val="21"/>
          <w:szCs w:val="21"/>
          <w:lang w:val="en-US" w:eastAsia="zh-CN"/>
        </w:rPr>
        <w:t>-1  项目环保措施及投资情况一览表</w:t>
      </w:r>
    </w:p>
    <w:tbl>
      <w:tblPr>
        <w:tblStyle w:val="24"/>
        <w:tblW w:w="9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375"/>
        <w:gridCol w:w="1210"/>
        <w:gridCol w:w="2990"/>
        <w:gridCol w:w="1188"/>
        <w:gridCol w:w="2237"/>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restart"/>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bookmarkStart w:id="666" w:name="_Toc14075_WPSOffice_Level1"/>
            <w:r>
              <w:rPr>
                <w:rFonts w:hint="default" w:ascii="Times New Roman" w:hAnsi="Times New Roman" w:eastAsia="宋体" w:cs="Times New Roman"/>
                <w:b w:val="0"/>
                <w:bCs/>
                <w:color w:val="auto"/>
                <w:sz w:val="21"/>
                <w:szCs w:val="21"/>
              </w:rPr>
              <w:t>环保措施</w:t>
            </w:r>
            <w:r>
              <w:rPr>
                <w:rFonts w:hint="eastAsia" w:ascii="Times New Roman" w:hAnsi="Times New Roman"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项目</w:t>
            </w:r>
            <w:r>
              <w:rPr>
                <w:rFonts w:hint="eastAsia" w:ascii="Times New Roman" w:hAnsi="Times New Roman"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名称</w:t>
            </w:r>
          </w:p>
        </w:tc>
        <w:tc>
          <w:tcPr>
            <w:tcW w:w="4178" w:type="dxa"/>
            <w:gridSpan w:val="2"/>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环评要求</w:t>
            </w:r>
          </w:p>
        </w:tc>
        <w:tc>
          <w:tcPr>
            <w:tcW w:w="3387" w:type="dxa"/>
            <w:gridSpan w:val="2"/>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工程实际建设情况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p>
        </w:tc>
        <w:tc>
          <w:tcPr>
            <w:tcW w:w="299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kern w:val="1"/>
                <w:sz w:val="21"/>
                <w:szCs w:val="21"/>
              </w:rPr>
              <w:t>处理设施或措施</w:t>
            </w:r>
          </w:p>
        </w:tc>
        <w:tc>
          <w:tcPr>
            <w:tcW w:w="1188"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kern w:val="1"/>
                <w:sz w:val="21"/>
                <w:szCs w:val="21"/>
              </w:rPr>
              <w:t>投资（万元）</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处理设施或措施</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r>
              <w:rPr>
                <w:rFonts w:hint="default" w:ascii="Times New Roman" w:hAnsi="Times New Roman" w:eastAsia="宋体" w:cs="Times New Roman"/>
                <w:b w:val="0"/>
                <w:bCs/>
                <w:color w:val="auto"/>
                <w:sz w:val="21"/>
                <w:szCs w:val="21"/>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restart"/>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sz w:val="21"/>
                <w:szCs w:val="21"/>
                <w:lang w:eastAsia="zh-CN"/>
              </w:rPr>
            </w:pPr>
            <w:r>
              <w:rPr>
                <w:rFonts w:hint="eastAsia" w:eastAsia="宋体" w:cs="Times New Roman"/>
                <w:b w:val="0"/>
                <w:bCs/>
                <w:color w:val="auto"/>
                <w:sz w:val="21"/>
                <w:szCs w:val="21"/>
                <w:lang w:eastAsia="zh-CN"/>
              </w:rPr>
              <w:t>钻井期</w:t>
            </w:r>
          </w:p>
        </w:tc>
        <w:tc>
          <w:tcPr>
            <w:tcW w:w="121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废水治理工程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集污罐池建设及防腐和放渗漏处理、雨污分流沟等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纳入工程投资</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各罐池作了防腐防渗处理</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纳入工程投资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sz w:val="21"/>
                <w:szCs w:val="21"/>
                <w:lang w:eastAsia="zh-CN"/>
              </w:rPr>
            </w:pPr>
          </w:p>
        </w:tc>
        <w:tc>
          <w:tcPr>
            <w:tcW w:w="12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40m</w:t>
            </w:r>
            <w:r>
              <w:rPr>
                <w:rFonts w:hint="eastAsia"/>
                <w:sz w:val="21"/>
                <w:szCs w:val="21"/>
                <w:vertAlign w:val="superscript"/>
              </w:rPr>
              <w:t>3</w:t>
            </w:r>
            <w:r>
              <w:rPr>
                <w:rFonts w:hint="eastAsia"/>
                <w:sz w:val="21"/>
                <w:szCs w:val="21"/>
              </w:rPr>
              <w:t>废水收集罐，40m</w:t>
            </w:r>
            <w:r>
              <w:rPr>
                <w:rFonts w:hint="eastAsia"/>
                <w:sz w:val="21"/>
                <w:szCs w:val="21"/>
                <w:vertAlign w:val="superscript"/>
              </w:rPr>
              <w:t>3</w:t>
            </w:r>
            <w:r>
              <w:rPr>
                <w:rFonts w:hint="eastAsia"/>
                <w:sz w:val="21"/>
                <w:szCs w:val="21"/>
              </w:rPr>
              <w:t>集污罐</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sz w:val="21"/>
                <w:szCs w:val="21"/>
              </w:rPr>
              <w:t>废水收集罐</w:t>
            </w:r>
            <w:r>
              <w:rPr>
                <w:rFonts w:hint="eastAsia"/>
                <w:sz w:val="21"/>
                <w:szCs w:val="21"/>
                <w:lang w:eastAsia="zh-CN"/>
              </w:rPr>
              <w:t>，</w:t>
            </w:r>
            <w:r>
              <w:rPr>
                <w:rFonts w:hint="eastAsia"/>
                <w:sz w:val="21"/>
                <w:szCs w:val="21"/>
              </w:rPr>
              <w:t>集污罐</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sz w:val="21"/>
                <w:szCs w:val="21"/>
                <w:lang w:eastAsia="zh-CN"/>
              </w:rPr>
            </w:pPr>
          </w:p>
        </w:tc>
        <w:tc>
          <w:tcPr>
            <w:tcW w:w="12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废水转运费</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送袁家污水处理站处理</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废气治理工程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放喷设施（套）、100m</w:t>
            </w:r>
            <w:r>
              <w:rPr>
                <w:rFonts w:hint="default" w:ascii="Times New Roman" w:hAnsi="Times New Roman" w:eastAsia="宋体" w:cs="Times New Roman"/>
                <w:b w:val="0"/>
                <w:bCs/>
                <w:color w:val="auto"/>
                <w:kern w:val="2"/>
                <w:sz w:val="21"/>
                <w:szCs w:val="21"/>
                <w:highlight w:val="none"/>
                <w:vertAlign w:val="superscript"/>
                <w:lang w:val="en-US" w:eastAsia="zh-CN" w:bidi="ar-SA"/>
              </w:rPr>
              <w:t>3</w:t>
            </w:r>
            <w:r>
              <w:rPr>
                <w:rFonts w:hint="default" w:ascii="Times New Roman" w:hAnsi="Times New Roman" w:eastAsia="宋体" w:cs="Times New Roman"/>
                <w:b w:val="0"/>
                <w:bCs/>
                <w:color w:val="auto"/>
                <w:kern w:val="2"/>
                <w:sz w:val="21"/>
                <w:szCs w:val="21"/>
                <w:highlight w:val="none"/>
                <w:lang w:val="en-US" w:eastAsia="zh-CN" w:bidi="ar-SA"/>
              </w:rPr>
              <w:t xml:space="preserve">放喷池等 </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修建放喷池1座</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噪声治理工程</w:t>
            </w:r>
          </w:p>
        </w:tc>
        <w:tc>
          <w:tcPr>
            <w:tcW w:w="2990" w:type="dxa"/>
            <w:noWrap w:val="0"/>
            <w:vAlign w:val="center"/>
          </w:tcPr>
          <w:p>
            <w:pPr>
              <w:pStyle w:val="7"/>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发电机、泥浆泵等设置隔声、吸声棚；为柴油机安装消声器和减震基础等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设置隔声、吸声棚，安装消声器及减振基础</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固体废物处置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2个废渣收集罐40m</w:t>
            </w:r>
            <w:r>
              <w:rPr>
                <w:rFonts w:hint="default" w:ascii="Times New Roman" w:hAnsi="Times New Roman" w:eastAsia="宋体" w:cs="Times New Roman"/>
                <w:b w:val="0"/>
                <w:bCs/>
                <w:color w:val="auto"/>
                <w:kern w:val="2"/>
                <w:sz w:val="21"/>
                <w:szCs w:val="21"/>
                <w:highlight w:val="none"/>
                <w:vertAlign w:val="superscript"/>
                <w:lang w:val="en-US" w:eastAsia="zh-CN" w:bidi="ar-SA"/>
              </w:rPr>
              <w:t>3</w:t>
            </w:r>
            <w:r>
              <w:rPr>
                <w:rFonts w:hint="default" w:ascii="Times New Roman" w:hAnsi="Times New Roman" w:eastAsia="宋体" w:cs="Times New Roman"/>
                <w:b w:val="0"/>
                <w:bCs/>
                <w:color w:val="auto"/>
                <w:kern w:val="2"/>
                <w:sz w:val="21"/>
                <w:szCs w:val="21"/>
                <w:highlight w:val="none"/>
                <w:lang w:val="en-US" w:eastAsia="zh-CN" w:bidi="ar-SA"/>
              </w:rPr>
              <w:t>，固废转运及处置</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送罗江金八角水泥厂处置</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废油收集及处置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废油的收集及转运等，以及防止废油污染井场和环境的措施</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交什邡开源环保科技有限公司处置</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地下水防治措施</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泥浆不落地工艺、废水收集罐、废渣收集罐、放喷池、油水区及围堰、事故罐、废油暂存区的防渗以及临时弃土场、排水沟的建设</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修建有清污分流沟，各罐区作了防腐防渗处理</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生态恢复</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青苗赔偿，临时占地施工迹地地表恢复等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青苗赔偿</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环境管理及风险防范</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编制应急预案及培训、演练；风向标、环保管理、事故人员撤离等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编制应急预案</w:t>
            </w:r>
            <w:r>
              <w:rPr>
                <w:rFonts w:hint="eastAsia" w:eastAsia="宋体" w:cs="Times New Roman"/>
                <w:b w:val="0"/>
                <w:bCs/>
                <w:color w:val="auto"/>
                <w:kern w:val="2"/>
                <w:sz w:val="21"/>
                <w:szCs w:val="21"/>
                <w:highlight w:val="none"/>
                <w:lang w:val="en-US" w:eastAsia="zh-CN" w:bidi="ar-SA"/>
              </w:rPr>
              <w:t>，应急设施配备等</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采</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气</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运</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营</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期</w:t>
            </w: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废水治理工程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20m</w:t>
            </w:r>
            <w:r>
              <w:rPr>
                <w:rFonts w:hint="default" w:ascii="Times New Roman" w:hAnsi="Times New Roman" w:eastAsia="宋体" w:cs="Times New Roman"/>
                <w:b w:val="0"/>
                <w:bCs/>
                <w:color w:val="auto"/>
                <w:kern w:val="2"/>
                <w:sz w:val="21"/>
                <w:szCs w:val="21"/>
                <w:highlight w:val="none"/>
                <w:vertAlign w:val="superscript"/>
                <w:lang w:val="en-US" w:eastAsia="zh-CN" w:bidi="ar-SA"/>
              </w:rPr>
              <w:t>3</w:t>
            </w:r>
            <w:r>
              <w:rPr>
                <w:rFonts w:hint="default" w:ascii="Times New Roman" w:hAnsi="Times New Roman" w:eastAsia="宋体" w:cs="Times New Roman"/>
                <w:b w:val="0"/>
                <w:bCs/>
                <w:color w:val="auto"/>
                <w:kern w:val="2"/>
                <w:sz w:val="21"/>
                <w:szCs w:val="21"/>
                <w:highlight w:val="none"/>
                <w:lang w:val="en-US" w:eastAsia="zh-CN" w:bidi="ar-SA"/>
              </w:rPr>
              <w:t>污水罐</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污水罐</w:t>
            </w:r>
            <w:r>
              <w:rPr>
                <w:rFonts w:hint="eastAsia" w:eastAsia="宋体" w:cs="Times New Roman"/>
                <w:b w:val="0"/>
                <w:bCs/>
                <w:color w:val="auto"/>
                <w:kern w:val="2"/>
                <w:sz w:val="21"/>
                <w:szCs w:val="21"/>
                <w:highlight w:val="none"/>
                <w:lang w:val="en-US" w:eastAsia="zh-CN" w:bidi="ar-SA"/>
              </w:rPr>
              <w:t>1台</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r>
              <w:rPr>
                <w:rFonts w:hint="eastAsia" w:eastAsia="宋体" w:cs="Times New Roman"/>
                <w:b w:val="0"/>
                <w:bCs/>
                <w:color w:val="auto"/>
                <w:sz w:val="21"/>
                <w:szCs w:val="21"/>
                <w:lang w:eastAsia="zh-CN"/>
              </w:rPr>
              <w:t>废气</w:t>
            </w:r>
            <w:r>
              <w:rPr>
                <w:rFonts w:hint="default" w:ascii="Times New Roman" w:hAnsi="Times New Roman" w:eastAsia="宋体" w:cs="Times New Roman"/>
                <w:b w:val="0"/>
                <w:bCs/>
                <w:color w:val="auto"/>
                <w:sz w:val="21"/>
                <w:szCs w:val="21"/>
              </w:rPr>
              <w:t>治理工程</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sz w:val="21"/>
                <w:szCs w:val="21"/>
              </w:rPr>
              <w:t>新建放散管一套</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放散管</w:t>
            </w:r>
            <w:r>
              <w:rPr>
                <w:rFonts w:hint="eastAsia" w:eastAsia="宋体" w:cs="Times New Roman"/>
                <w:b w:val="0"/>
                <w:bCs/>
                <w:color w:val="auto"/>
                <w:kern w:val="2"/>
                <w:sz w:val="21"/>
                <w:szCs w:val="21"/>
                <w:highlight w:val="none"/>
                <w:lang w:val="en-US" w:eastAsia="zh-CN" w:bidi="ar-SA"/>
              </w:rPr>
              <w:t>1</w:t>
            </w:r>
            <w:r>
              <w:rPr>
                <w:rFonts w:hint="eastAsia" w:ascii="Times New Roman" w:hAnsi="Times New Roman" w:eastAsia="宋体" w:cs="Times New Roman"/>
                <w:b w:val="0"/>
                <w:bCs/>
                <w:color w:val="auto"/>
                <w:kern w:val="2"/>
                <w:sz w:val="21"/>
                <w:szCs w:val="21"/>
                <w:highlight w:val="none"/>
                <w:lang w:val="en-US" w:eastAsia="zh-CN" w:bidi="ar-SA"/>
              </w:rPr>
              <w:t>根</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固体废物收集及处置</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 xml:space="preserve"> 垃圾坑或垃圾桶</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垃圾箱</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环境管理及风险防范</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 xml:space="preserve"> 编制应急预案及培训、演练；风向标、环保管理、事故人员撤离等</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编制</w:t>
            </w:r>
            <w:r>
              <w:rPr>
                <w:rFonts w:hint="default" w:ascii="Times New Roman" w:hAnsi="Times New Roman" w:eastAsia="宋体" w:cs="Times New Roman"/>
                <w:b w:val="0"/>
                <w:bCs/>
                <w:color w:val="auto"/>
                <w:kern w:val="2"/>
                <w:sz w:val="21"/>
                <w:szCs w:val="21"/>
                <w:highlight w:val="none"/>
                <w:lang w:val="en-US" w:eastAsia="zh-CN" w:bidi="ar-SA"/>
              </w:rPr>
              <w:t>应急预案</w:t>
            </w:r>
            <w:r>
              <w:rPr>
                <w:rFonts w:hint="eastAsia" w:eastAsia="宋体" w:cs="Times New Roman"/>
                <w:b w:val="0"/>
                <w:bCs/>
                <w:color w:val="auto"/>
                <w:kern w:val="2"/>
                <w:sz w:val="21"/>
                <w:szCs w:val="21"/>
                <w:highlight w:val="none"/>
                <w:lang w:val="en-US" w:eastAsia="zh-CN" w:bidi="ar-SA"/>
              </w:rPr>
              <w:t>，警示标示等</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7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sz w:val="21"/>
                <w:szCs w:val="21"/>
              </w:rPr>
            </w:pPr>
          </w:p>
        </w:tc>
        <w:tc>
          <w:tcPr>
            <w:tcW w:w="121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b w:val="0"/>
                <w:bCs/>
                <w:color w:val="auto"/>
                <w:kern w:val="2"/>
                <w:sz w:val="21"/>
                <w:szCs w:val="21"/>
                <w:highlight w:val="none"/>
                <w:lang w:val="en-US" w:eastAsia="zh-CN" w:bidi="ar-SA"/>
              </w:rPr>
              <w:t>污水罐区设置围堰和事故罐，罐区储存地进行防渗，防止凝析油外溢污染土壤和地下水</w:t>
            </w:r>
          </w:p>
        </w:tc>
        <w:tc>
          <w:tcPr>
            <w:tcW w:w="1188"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污水罐设有围堰，并作防腐防渗处理</w:t>
            </w:r>
          </w:p>
        </w:tc>
        <w:tc>
          <w:tcPr>
            <w:tcW w:w="1150" w:type="dxa"/>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8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生态</w:t>
            </w:r>
          </w:p>
        </w:tc>
        <w:tc>
          <w:tcPr>
            <w:tcW w:w="29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地面设施拆除，封井，清理井场，永久性占地地表恢复等</w:t>
            </w:r>
          </w:p>
        </w:tc>
        <w:tc>
          <w:tcPr>
            <w:tcW w:w="11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b w:val="0"/>
                <w:bCs/>
                <w:color w:val="auto"/>
                <w:kern w:val="2"/>
                <w:sz w:val="21"/>
                <w:szCs w:val="21"/>
                <w:highlight w:val="none"/>
                <w:lang w:val="en-US" w:eastAsia="zh-CN" w:bidi="ar-SA"/>
              </w:rPr>
            </w:pPr>
            <w:r>
              <w:rPr>
                <w:rFonts w:hint="eastAsia" w:eastAsia="宋体" w:cs="Times New Roman"/>
                <w:b w:val="0"/>
                <w:bCs/>
                <w:color w:val="auto"/>
                <w:kern w:val="2"/>
                <w:sz w:val="21"/>
                <w:szCs w:val="21"/>
                <w:highlight w:val="none"/>
                <w:lang w:val="en-US" w:eastAsia="zh-CN" w:bidi="ar-SA"/>
              </w:rPr>
              <w:t>纳入工程投资</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青苗赔偿</w:t>
            </w:r>
            <w:r>
              <w:rPr>
                <w:rFonts w:hint="eastAsia" w:eastAsia="宋体" w:cs="Times New Roman"/>
                <w:b w:val="0"/>
                <w:bCs/>
                <w:color w:val="auto"/>
                <w:kern w:val="2"/>
                <w:sz w:val="21"/>
                <w:szCs w:val="21"/>
                <w:highlight w:val="none"/>
                <w:lang w:val="en-US" w:eastAsia="zh-CN" w:bidi="ar-SA"/>
              </w:rPr>
              <w:t>，</w:t>
            </w:r>
            <w:r>
              <w:rPr>
                <w:rFonts w:hint="eastAsia" w:ascii="Times New Roman" w:hAnsi="Times New Roman" w:eastAsia="宋体" w:cs="Times New Roman"/>
                <w:b w:val="0"/>
                <w:bCs/>
                <w:color w:val="auto"/>
                <w:kern w:val="2"/>
                <w:sz w:val="21"/>
                <w:szCs w:val="21"/>
                <w:highlight w:val="none"/>
                <w:lang w:val="en-US" w:eastAsia="zh-CN" w:bidi="ar-SA"/>
              </w:rPr>
              <w:t>水土保持和生态恢复</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sz w:val="21"/>
                <w:szCs w:val="21"/>
                <w:lang w:val="en-US" w:eastAsia="zh-CN"/>
              </w:rPr>
            </w:pPr>
            <w:r>
              <w:rPr>
                <w:rFonts w:hint="eastAsia" w:eastAsia="宋体" w:cs="Times New Roman"/>
                <w:b w:val="0"/>
                <w:bCs/>
                <w:color w:val="auto"/>
                <w:kern w:val="2"/>
                <w:sz w:val="21"/>
                <w:szCs w:val="21"/>
                <w:highlight w:val="none"/>
                <w:lang w:val="en-US" w:eastAsia="zh-CN" w:bidi="ar-SA"/>
              </w:rPr>
              <w:t>纳入工程投资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4575" w:type="dxa"/>
            <w:gridSpan w:val="3"/>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费用合计（万元）</w:t>
            </w:r>
          </w:p>
        </w:tc>
        <w:tc>
          <w:tcPr>
            <w:tcW w:w="1188"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1"/>
                <w:sz w:val="21"/>
                <w:szCs w:val="21"/>
                <w:lang w:val="en-US" w:eastAsia="zh-CN" w:bidi="ar-SA"/>
              </w:rPr>
            </w:pPr>
            <w:r>
              <w:rPr>
                <w:rFonts w:hint="eastAsia" w:eastAsia="宋体" w:cs="Times New Roman"/>
                <w:b w:val="0"/>
                <w:bCs/>
                <w:color w:val="auto"/>
                <w:kern w:val="1"/>
                <w:sz w:val="21"/>
                <w:szCs w:val="21"/>
                <w:lang w:val="en-US" w:eastAsia="zh-CN" w:bidi="ar-SA"/>
              </w:rPr>
              <w:t>**</w:t>
            </w:r>
          </w:p>
        </w:tc>
        <w:tc>
          <w:tcPr>
            <w:tcW w:w="2237"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eastAsia" w:ascii="Times New Roman" w:hAnsi="Times New Roman" w:eastAsia="宋体" w:cs="Times New Roman"/>
                <w:b w:val="0"/>
                <w:bCs/>
                <w:color w:val="auto"/>
                <w:kern w:val="2"/>
                <w:sz w:val="21"/>
                <w:szCs w:val="21"/>
                <w:lang w:val="en-US" w:eastAsia="zh-CN" w:bidi="ar-SA"/>
              </w:rPr>
            </w:pPr>
            <w:r>
              <w:rPr>
                <w:rFonts w:hint="default" w:ascii="Times New Roman" w:hAnsi="Times New Roman" w:eastAsia="宋体" w:cs="Times New Roman"/>
                <w:b w:val="0"/>
                <w:bCs/>
                <w:color w:val="auto"/>
                <w:sz w:val="21"/>
                <w:szCs w:val="21"/>
              </w:rPr>
              <w:t>实际费用合计</w:t>
            </w:r>
            <w:r>
              <w:rPr>
                <w:rFonts w:hint="eastAsia" w:eastAsia="宋体" w:cs="Times New Roman"/>
                <w:b w:val="0"/>
                <w:bCs/>
                <w:color w:val="auto"/>
                <w:sz w:val="21"/>
                <w:szCs w:val="21"/>
                <w:lang w:eastAsia="zh-CN"/>
              </w:rPr>
              <w:t>（</w:t>
            </w:r>
            <w:r>
              <w:rPr>
                <w:rFonts w:hint="default" w:ascii="Times New Roman" w:hAnsi="Times New Roman" w:eastAsia="宋体" w:cs="Times New Roman"/>
                <w:b w:val="0"/>
                <w:bCs/>
                <w:color w:val="auto"/>
                <w:sz w:val="21"/>
                <w:szCs w:val="21"/>
              </w:rPr>
              <w:t>万元</w:t>
            </w:r>
            <w:r>
              <w:rPr>
                <w:rFonts w:hint="eastAsia" w:eastAsia="宋体" w:cs="Times New Roman"/>
                <w:b w:val="0"/>
                <w:bCs/>
                <w:color w:val="auto"/>
                <w:sz w:val="21"/>
                <w:szCs w:val="21"/>
                <w:lang w:eastAsia="zh-CN"/>
              </w:rPr>
              <w:t>）</w:t>
            </w:r>
          </w:p>
        </w:tc>
        <w:tc>
          <w:tcPr>
            <w:tcW w:w="1150" w:type="dxa"/>
            <w:noWrap w:val="0"/>
            <w:vAlign w:val="center"/>
          </w:tcPr>
          <w:p>
            <w:pPr>
              <w:pStyle w:val="9"/>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ascii="Times New Roman" w:hAnsi="Times New Roman" w:eastAsia="宋体" w:cs="Times New Roman"/>
                <w:b w:val="0"/>
                <w:bCs/>
                <w:color w:val="auto"/>
                <w:kern w:val="2"/>
                <w:sz w:val="21"/>
                <w:szCs w:val="21"/>
                <w:lang w:val="en-US" w:eastAsia="zh-CN" w:bidi="ar-SA"/>
              </w:rPr>
            </w:pPr>
            <w:r>
              <w:rPr>
                <w:rFonts w:hint="eastAsia" w:eastAsia="宋体" w:cs="Times New Roman"/>
                <w:b w:val="0"/>
                <w:bCs/>
                <w:color w:val="auto"/>
                <w:kern w:val="2"/>
                <w:sz w:val="21"/>
                <w:szCs w:val="21"/>
                <w:lang w:val="en-US" w:eastAsia="zh-CN" w:bidi="ar-SA"/>
              </w:rPr>
              <w:t>**</w:t>
            </w:r>
          </w:p>
        </w:tc>
      </w:tr>
    </w:tbl>
    <w:p>
      <w:pPr>
        <w:pStyle w:val="3"/>
        <w:keepNext/>
        <w:keepLines/>
        <w:pageBreakBefore w:val="0"/>
        <w:widowControl w:val="0"/>
        <w:kinsoku/>
        <w:wordWrap/>
        <w:overflowPunct/>
        <w:topLinePunct w:val="0"/>
        <w:autoSpaceDE/>
        <w:autoSpaceDN/>
        <w:bidi w:val="0"/>
        <w:adjustRightInd w:val="0"/>
        <w:snapToGrid/>
        <w:spacing w:line="360" w:lineRule="auto"/>
        <w:ind w:right="0"/>
        <w:textAlignment w:val="auto"/>
        <w:outlineLvl w:val="9"/>
        <w:rPr>
          <w:rFonts w:ascii="Times New Roman" w:hAnsi="Times New Roman"/>
          <w:color w:val="auto"/>
        </w:rPr>
      </w:pPr>
    </w:p>
    <w:p>
      <w:pPr>
        <w:pStyle w:val="3"/>
        <w:keepNext/>
        <w:keepLines/>
        <w:pageBreakBefore/>
        <w:widowControl w:val="0"/>
        <w:kinsoku/>
        <w:wordWrap/>
        <w:overflowPunct/>
        <w:topLinePunct w:val="0"/>
        <w:autoSpaceDE/>
        <w:autoSpaceDN/>
        <w:bidi w:val="0"/>
        <w:adjustRightInd w:val="0"/>
        <w:snapToGrid/>
        <w:spacing w:line="360" w:lineRule="auto"/>
        <w:ind w:right="0"/>
        <w:jc w:val="center"/>
        <w:textAlignment w:val="auto"/>
        <w:outlineLvl w:val="0"/>
        <w:rPr>
          <w:rFonts w:ascii="Times New Roman" w:hAnsi="Times New Roman"/>
          <w:color w:val="auto"/>
        </w:rPr>
      </w:pPr>
      <w:bookmarkStart w:id="667" w:name="_Toc1652"/>
      <w:r>
        <w:rPr>
          <w:rFonts w:hint="eastAsia" w:ascii="Times New Roman" w:hAnsi="Times New Roman"/>
          <w:color w:val="auto"/>
          <w:lang w:val="en-US" w:eastAsia="zh-CN"/>
        </w:rPr>
        <w:t xml:space="preserve">4 </w:t>
      </w:r>
      <w:r>
        <w:rPr>
          <w:rFonts w:ascii="Times New Roman" w:hAnsi="Times New Roman"/>
          <w:color w:val="auto"/>
        </w:rPr>
        <w:t>环境影响报告</w:t>
      </w:r>
      <w:r>
        <w:rPr>
          <w:rFonts w:hint="eastAsia" w:ascii="Times New Roman" w:hAnsi="Times New Roman"/>
          <w:color w:val="auto"/>
        </w:rPr>
        <w:t>及环评批复</w:t>
      </w:r>
      <w:r>
        <w:rPr>
          <w:rFonts w:hint="eastAsia" w:ascii="Times New Roman" w:hAnsi="Times New Roman"/>
          <w:color w:val="auto"/>
          <w:lang w:eastAsia="zh-CN"/>
        </w:rPr>
        <w:t>文件</w:t>
      </w:r>
      <w:r>
        <w:rPr>
          <w:rFonts w:hint="eastAsia" w:ascii="Times New Roman" w:hAnsi="Times New Roman"/>
          <w:color w:val="auto"/>
        </w:rPr>
        <w:t>回顾</w:t>
      </w:r>
      <w:bookmarkEnd w:id="666"/>
      <w:bookmarkEnd w:id="667"/>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r>
        <w:rPr>
          <w:rFonts w:hint="eastAsia" w:cs="Times New Roman"/>
          <w:color w:val="auto"/>
          <w:sz w:val="24"/>
          <w:szCs w:val="24"/>
          <w:highlight w:val="none"/>
          <w:lang w:val="en-US" w:eastAsia="zh-CN"/>
        </w:rPr>
        <w:t>本次</w:t>
      </w:r>
      <w:r>
        <w:rPr>
          <w:rFonts w:hint="eastAsia" w:cs="Times New Roman"/>
          <w:color w:val="auto"/>
          <w:sz w:val="24"/>
          <w:szCs w:val="24"/>
          <w:lang w:val="en-US" w:eastAsia="zh-CN"/>
        </w:rPr>
        <w:t>验收对象为新蓬207井组钻采工程。2019年6月，《新蓬207井组钻采工程环境影响报告表》由成都中成科创环保科技有限公司编制完成。2019年7月17日，德阳市生态环境局以德环审批</w:t>
      </w:r>
      <w:r>
        <w:rPr>
          <w:rFonts w:hint="default" w:cs="Times New Roman"/>
          <w:color w:val="auto"/>
          <w:sz w:val="24"/>
          <w:szCs w:val="24"/>
          <w:lang w:val="en-US" w:eastAsia="zh-CN"/>
        </w:rPr>
        <w:t>﹝20</w:t>
      </w:r>
      <w:r>
        <w:rPr>
          <w:rFonts w:hint="eastAsia" w:cs="Times New Roman"/>
          <w:color w:val="auto"/>
          <w:sz w:val="24"/>
          <w:szCs w:val="24"/>
          <w:lang w:val="en-US" w:eastAsia="zh-CN"/>
        </w:rPr>
        <w:t>19</w:t>
      </w:r>
      <w:r>
        <w:rPr>
          <w:rFonts w:hint="default" w:cs="Times New Roman"/>
          <w:color w:val="auto"/>
          <w:sz w:val="24"/>
          <w:szCs w:val="24"/>
          <w:lang w:val="en-US" w:eastAsia="zh-CN"/>
        </w:rPr>
        <w:t>﹞</w:t>
      </w:r>
      <w:r>
        <w:rPr>
          <w:rFonts w:hint="eastAsia" w:cs="Times New Roman"/>
          <w:color w:val="auto"/>
          <w:sz w:val="24"/>
          <w:szCs w:val="24"/>
          <w:lang w:val="en-US" w:eastAsia="zh-CN"/>
        </w:rPr>
        <w:t>**号文予以批复，同意本工程的建设。</w:t>
      </w:r>
    </w:p>
    <w:p>
      <w:pPr>
        <w:pageBreakBefore w:val="0"/>
        <w:widowControl w:val="0"/>
        <w:kinsoku/>
        <w:wordWrap/>
        <w:overflowPunct/>
        <w:topLinePunct w:val="0"/>
        <w:autoSpaceDE/>
        <w:autoSpaceDN/>
        <w:bidi w:val="0"/>
        <w:spacing w:line="360" w:lineRule="auto"/>
        <w:ind w:right="0" w:rightChars="0"/>
        <w:textAlignment w:val="auto"/>
        <w:rPr>
          <w:rFonts w:hint="eastAsia" w:cs="Times New Roman"/>
          <w:color w:val="auto"/>
          <w:sz w:val="24"/>
          <w:szCs w:val="24"/>
          <w:lang w:val="en-US" w:eastAsia="zh-CN"/>
        </w:rPr>
      </w:pPr>
    </w:p>
    <w:p>
      <w:pPr>
        <w:pStyle w:val="4"/>
        <w:pageBreakBefore w:val="0"/>
        <w:widowControl w:val="0"/>
        <w:kinsoku/>
        <w:wordWrap/>
        <w:overflowPunct/>
        <w:topLinePunct w:val="0"/>
        <w:autoSpaceDE/>
        <w:autoSpaceDN/>
        <w:bidi w:val="0"/>
        <w:adjustRightInd/>
        <w:snapToGrid/>
        <w:spacing w:line="360" w:lineRule="auto"/>
        <w:ind w:left="0" w:right="0" w:rightChars="0"/>
        <w:textAlignment w:val="auto"/>
        <w:outlineLvl w:val="0"/>
        <w:rPr>
          <w:rFonts w:hint="eastAsia" w:ascii="Times New Roman" w:hAnsi="Times New Roman" w:cs="Times New Roman" w:eastAsiaTheme="minorEastAsia"/>
          <w:color w:val="auto"/>
          <w:lang w:eastAsia="zh-CN"/>
        </w:rPr>
      </w:pPr>
      <w:bookmarkStart w:id="668" w:name="_Toc6688"/>
      <w:bookmarkStart w:id="669" w:name="_Toc467576571"/>
      <w:bookmarkStart w:id="670" w:name="_Toc330632939"/>
      <w:bookmarkStart w:id="671" w:name="_Toc332916264"/>
      <w:bookmarkStart w:id="672" w:name="_Toc347139104"/>
      <w:bookmarkStart w:id="673" w:name="_Toc5637"/>
      <w:r>
        <w:rPr>
          <w:rFonts w:hint="eastAsia" w:ascii="Times New Roman" w:hAnsi="Times New Roman" w:cs="Times New Roman"/>
          <w:color w:val="auto"/>
          <w:lang w:val="en-US" w:eastAsia="zh-CN"/>
        </w:rPr>
        <w:t>4</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环境影响报告</w:t>
      </w:r>
      <w:r>
        <w:rPr>
          <w:rFonts w:hint="eastAsia" w:ascii="Times New Roman" w:hAnsi="Times New Roman" w:cs="Times New Roman"/>
          <w:color w:val="auto"/>
          <w:lang w:eastAsia="zh-CN"/>
        </w:rPr>
        <w:t>表</w:t>
      </w:r>
      <w:bookmarkEnd w:id="668"/>
      <w:bookmarkEnd w:id="669"/>
      <w:bookmarkEnd w:id="670"/>
      <w:bookmarkEnd w:id="671"/>
      <w:bookmarkEnd w:id="672"/>
      <w:r>
        <w:rPr>
          <w:rFonts w:hint="eastAsia" w:ascii="Times New Roman" w:hAnsi="Times New Roman" w:cs="Times New Roman"/>
          <w:color w:val="auto"/>
          <w:lang w:eastAsia="zh-CN"/>
        </w:rPr>
        <w:t>回顾</w:t>
      </w:r>
      <w:bookmarkEnd w:id="673"/>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ascii="Times New Roman" w:hAnsi="Times New Roman" w:cs="Times New Roman"/>
          <w:color w:val="auto"/>
          <w:sz w:val="24"/>
          <w:szCs w:val="24"/>
        </w:rPr>
      </w:pPr>
      <w:bookmarkStart w:id="674" w:name="_Toc332916265"/>
      <w:bookmarkStart w:id="675" w:name="_Toc16146"/>
      <w:bookmarkStart w:id="676" w:name="_Toc9421"/>
      <w:bookmarkStart w:id="677" w:name="_Toc467576572"/>
      <w:r>
        <w:rPr>
          <w:rFonts w:hint="eastAsia" w:ascii="Times New Roman" w:hAnsi="Times New Roman" w:cs="Times New Roman"/>
          <w:b/>
          <w:bCs/>
          <w:color w:val="auto"/>
          <w:kern w:val="44"/>
          <w:sz w:val="24"/>
          <w:szCs w:val="24"/>
          <w:lang w:val="en-US" w:eastAsia="zh-CN" w:bidi="ar-SA"/>
        </w:rPr>
        <w:t>4</w:t>
      </w:r>
      <w:r>
        <w:rPr>
          <w:rFonts w:hint="default" w:ascii="Times New Roman" w:hAnsi="Times New Roman" w:cs="Times New Roman" w:eastAsiaTheme="minorEastAsia"/>
          <w:b/>
          <w:bCs/>
          <w:color w:val="auto"/>
          <w:kern w:val="44"/>
          <w:sz w:val="24"/>
          <w:szCs w:val="24"/>
          <w:lang w:val="en-US" w:eastAsia="zh-CN" w:bidi="ar-SA"/>
        </w:rPr>
        <w:t>.1.1</w:t>
      </w:r>
      <w:r>
        <w:rPr>
          <w:rFonts w:hint="eastAsia" w:ascii="Times New Roman" w:hAnsi="Times New Roman" w:cs="Times New Roman" w:eastAsiaTheme="minorEastAsia"/>
          <w:b/>
          <w:bCs/>
          <w:color w:val="auto"/>
          <w:kern w:val="44"/>
          <w:sz w:val="24"/>
          <w:szCs w:val="24"/>
          <w:lang w:val="en-US" w:eastAsia="zh-CN" w:bidi="ar-SA"/>
        </w:rPr>
        <w:t xml:space="preserve"> </w:t>
      </w:r>
      <w:bookmarkEnd w:id="674"/>
      <w:bookmarkEnd w:id="675"/>
      <w:bookmarkEnd w:id="676"/>
      <w:bookmarkEnd w:id="677"/>
      <w:r>
        <w:rPr>
          <w:rFonts w:hint="eastAsia" w:ascii="Times New Roman" w:hAnsi="Times New Roman" w:cs="Times New Roman"/>
          <w:color w:val="auto"/>
          <w:sz w:val="24"/>
          <w:szCs w:val="24"/>
        </w:rPr>
        <w:t>主要环境保护目标</w:t>
      </w:r>
    </w:p>
    <w:p>
      <w:pPr>
        <w:pageBreakBefore w:val="0"/>
        <w:widowControl w:val="0"/>
        <w:kinsoku/>
        <w:wordWrap/>
        <w:overflowPunct/>
        <w:topLinePunct w:val="0"/>
        <w:autoSpaceDE/>
        <w:autoSpaceDN/>
        <w:bidi w:val="0"/>
        <w:spacing w:line="360" w:lineRule="auto"/>
        <w:ind w:right="0" w:rightChars="0"/>
        <w:textAlignment w:val="auto"/>
        <w:rPr>
          <w:rFonts w:hint="eastAsia"/>
          <w:sz w:val="24"/>
          <w:lang w:val="en-US" w:eastAsia="zh-CN"/>
        </w:rPr>
      </w:pPr>
      <w:r>
        <w:rPr>
          <w:rFonts w:hint="eastAsia" w:cs="Times New Roman"/>
          <w:color w:val="auto"/>
          <w:sz w:val="24"/>
          <w:szCs w:val="24"/>
          <w:lang w:val="en-US" w:eastAsia="zh-CN"/>
        </w:rPr>
        <w:t>新蓬207井组钻采工程位于</w:t>
      </w:r>
      <w:r>
        <w:rPr>
          <w:rFonts w:hint="eastAsia"/>
          <w:sz w:val="24"/>
          <w:szCs w:val="24"/>
        </w:rPr>
        <w:t>德阳市</w:t>
      </w:r>
      <w:r>
        <w:rPr>
          <w:rFonts w:hint="eastAsia"/>
          <w:sz w:val="24"/>
        </w:rPr>
        <w:t>罗江区调元镇</w:t>
      </w:r>
      <w:r>
        <w:rPr>
          <w:rFonts w:hint="eastAsia"/>
          <w:sz w:val="24"/>
          <w:lang w:val="en-US" w:eastAsia="zh-CN"/>
        </w:rPr>
        <w:t>***</w:t>
      </w:r>
      <w:r>
        <w:rPr>
          <w:rFonts w:hint="eastAsia" w:ascii="Times New Roman" w:hAnsi="Times New Roman"/>
          <w:color w:val="auto"/>
          <w:sz w:val="24"/>
          <w:lang w:val="en-US" w:eastAsia="zh-CN"/>
        </w:rPr>
        <w:t>，项目所在地位于</w:t>
      </w:r>
      <w:r>
        <w:rPr>
          <w:rFonts w:hint="eastAsia"/>
          <w:color w:val="auto"/>
          <w:sz w:val="24"/>
          <w:lang w:val="en-US" w:eastAsia="zh-CN"/>
        </w:rPr>
        <w:t>丘陵</w:t>
      </w:r>
      <w:r>
        <w:rPr>
          <w:rFonts w:hint="eastAsia" w:ascii="Times New Roman" w:hAnsi="Times New Roman"/>
          <w:color w:val="auto"/>
          <w:sz w:val="24"/>
          <w:lang w:val="en-US" w:eastAsia="zh-CN"/>
        </w:rPr>
        <w:t>地区，周边</w:t>
      </w:r>
      <w:r>
        <w:rPr>
          <w:rFonts w:hint="eastAsia"/>
          <w:color w:val="auto"/>
          <w:sz w:val="24"/>
          <w:lang w:val="en-US" w:eastAsia="zh-CN"/>
        </w:rPr>
        <w:t>生态环境属农村环境，区域占地主要为耕地，周边居民分布较为分散，主要沿乡村道路分布，居民房屋前后植被茂盛，且相距较远，与井口有较大高差，井场与周围农户之间有一定的屏障和阻隔作用。本项目主要环境保护目标</w:t>
      </w:r>
      <w:r>
        <w:rPr>
          <w:rFonts w:hint="eastAsia"/>
          <w:sz w:val="24"/>
          <w:lang w:val="en-US" w:eastAsia="zh-CN"/>
        </w:rPr>
        <w:t>为项目周边500m区域内的</w:t>
      </w:r>
      <w:r>
        <w:rPr>
          <w:rFonts w:hint="eastAsia"/>
          <w:sz w:val="24"/>
        </w:rPr>
        <w:t>花龙村</w:t>
      </w:r>
      <w:r>
        <w:rPr>
          <w:rFonts w:hint="eastAsia"/>
          <w:sz w:val="24"/>
          <w:lang w:val="en-US" w:eastAsia="zh-CN"/>
        </w:rPr>
        <w:t>散居农户、水井等，距离</w:t>
      </w:r>
      <w:r>
        <w:rPr>
          <w:rFonts w:hint="default"/>
          <w:sz w:val="24"/>
          <w:lang w:val="en-US" w:eastAsia="zh-CN"/>
        </w:rPr>
        <w:t>最近</w:t>
      </w:r>
      <w:r>
        <w:rPr>
          <w:rFonts w:hint="eastAsia"/>
          <w:sz w:val="24"/>
          <w:lang w:val="en-US" w:eastAsia="zh-CN"/>
        </w:rPr>
        <w:t>农户</w:t>
      </w:r>
      <w:r>
        <w:rPr>
          <w:rFonts w:hint="default"/>
          <w:sz w:val="24"/>
          <w:lang w:val="en-US" w:eastAsia="zh-CN"/>
        </w:rPr>
        <w:t>位于</w:t>
      </w:r>
      <w:r>
        <w:rPr>
          <w:rFonts w:hint="eastAsia"/>
          <w:sz w:val="24"/>
          <w:lang w:val="en-US" w:eastAsia="zh-CN"/>
        </w:rPr>
        <w:t>井口西侧170m处。项目3km范围内环境风险主要为井口东北侧约2.5km处调元场镇，约2.7km处调元学校和卫生院，</w:t>
      </w:r>
      <w:r>
        <w:rPr>
          <w:rFonts w:hint="eastAsia"/>
          <w:sz w:val="24"/>
        </w:rPr>
        <w:t>约</w:t>
      </w:r>
      <w:r>
        <w:rPr>
          <w:rFonts w:hint="eastAsia"/>
          <w:sz w:val="24"/>
          <w:lang w:val="en-US" w:eastAsia="zh-CN"/>
        </w:rPr>
        <w:t>2.4k</w:t>
      </w:r>
      <w:r>
        <w:rPr>
          <w:rFonts w:hint="eastAsia"/>
          <w:sz w:val="24"/>
        </w:rPr>
        <w:t>m</w:t>
      </w:r>
      <w:r>
        <w:rPr>
          <w:rFonts w:hint="eastAsia"/>
          <w:sz w:val="24"/>
          <w:lang w:val="en-US" w:eastAsia="zh-CN"/>
        </w:rPr>
        <w:t>处</w:t>
      </w:r>
      <w:r>
        <w:rPr>
          <w:rFonts w:hint="eastAsia"/>
          <w:sz w:val="24"/>
          <w:lang w:eastAsia="zh-CN"/>
        </w:rPr>
        <w:t>星星幼儿园</w:t>
      </w:r>
      <w:r>
        <w:rPr>
          <w:rFonts w:hint="eastAsia"/>
          <w:sz w:val="24"/>
          <w:lang w:val="en-US" w:eastAsia="zh-CN"/>
        </w:rPr>
        <w:t>。</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sz w:val="24"/>
          <w:lang w:val="en-US" w:eastAsia="zh-CN"/>
        </w:rPr>
        <w:t>项目井口周边500m范围内居民饮用水主要取自地下水</w:t>
      </w:r>
      <w:r>
        <w:rPr>
          <w:rFonts w:hint="eastAsia" w:ascii="Times New Roman" w:hAnsi="Times New Roman"/>
          <w:color w:val="auto"/>
          <w:sz w:val="24"/>
          <w:lang w:val="en-US" w:eastAsia="zh-CN"/>
        </w:rPr>
        <w:t>，井场3km范围内无集中式饮用水源</w:t>
      </w:r>
      <w:r>
        <w:rPr>
          <w:rFonts w:hint="eastAsia"/>
          <w:color w:val="auto"/>
          <w:sz w:val="24"/>
          <w:lang w:val="en-US" w:eastAsia="zh-CN"/>
        </w:rPr>
        <w:t>保护区</w:t>
      </w:r>
      <w:r>
        <w:rPr>
          <w:rFonts w:hint="eastAsia" w:ascii="Times New Roman" w:hAnsi="Times New Roman"/>
          <w:color w:val="auto"/>
          <w:sz w:val="24"/>
          <w:lang w:val="en-US" w:eastAsia="zh-CN"/>
        </w:rPr>
        <w:t>。</w:t>
      </w:r>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1"/>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4.1.2 环境影响与污染防治措施</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（1）生态环境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在施工期实施了水土保持措施，所产生的各类废物需进行妥善处理处置，并使其符合相关的环保标准和技术规范的规定；完井后，对临时占地（如放喷池、临时性活动房等）按照原土地利用类型恢复其地表植被，以减少水土流失；对井场及道路占用地进行青苗赔偿等措施，可以有效防治本项目对生态的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因此，本项目拟采取的生态环境保护措施是成熟有效和经济适用的。</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（2）大气环境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项目对大气环境的影响来自</w:t>
      </w:r>
      <w:r>
        <w:rPr>
          <w:rFonts w:hint="eastAsia"/>
          <w:color w:val="auto"/>
          <w:sz w:val="24"/>
          <w:lang w:val="en-US" w:eastAsia="zh-CN"/>
        </w:rPr>
        <w:t>四</w:t>
      </w:r>
      <w:r>
        <w:rPr>
          <w:rFonts w:hint="eastAsia" w:ascii="Times New Roman" w:hAnsi="Times New Roman"/>
          <w:color w:val="auto"/>
          <w:sz w:val="24"/>
          <w:lang w:val="en-US" w:eastAsia="zh-CN"/>
        </w:rPr>
        <w:t>个方面，一是钻前工程阶段产生的扬尘，二是燃料废气，三是测试放喷废气，四是设备检修系统超压时排放的少量天然气。①钻前工程建设井场平整、新建道路工程等，均采用人工作业，现场定期洒水，起尘量少，对周围环境影响是可接受的。②钻机等设备采用网电为动力，无废气排放，可满足环境空气质量标准要求。③测试放喷和事故放喷废气引入放喷池燃烧后排放，本项目测试放喷在昼间进行，且时间较短，燃烧后主要污染物为NOx、CO</w:t>
      </w:r>
      <w:r>
        <w:rPr>
          <w:rFonts w:hint="eastAsia" w:ascii="Times New Roman" w:hAnsi="Times New Roman"/>
          <w:color w:val="auto"/>
          <w:sz w:val="24"/>
          <w:vertAlign w:val="subscript"/>
          <w:lang w:val="en-US" w:eastAsia="zh-CN"/>
        </w:rPr>
        <w:t>2</w:t>
      </w:r>
      <w:r>
        <w:rPr>
          <w:rFonts w:hint="eastAsia" w:ascii="Times New Roman" w:hAnsi="Times New Roman"/>
          <w:color w:val="auto"/>
          <w:sz w:val="24"/>
          <w:lang w:val="en-US" w:eastAsia="zh-CN"/>
        </w:rPr>
        <w:t>、H</w:t>
      </w:r>
      <w:r>
        <w:rPr>
          <w:rFonts w:hint="eastAsia" w:ascii="Times New Roman" w:hAnsi="Times New Roman"/>
          <w:color w:val="auto"/>
          <w:sz w:val="24"/>
          <w:vertAlign w:val="subscript"/>
          <w:lang w:val="en-US" w:eastAsia="zh-CN"/>
        </w:rPr>
        <w:t>2</w:t>
      </w:r>
      <w:r>
        <w:rPr>
          <w:rFonts w:hint="eastAsia" w:ascii="Times New Roman" w:hAnsi="Times New Roman"/>
          <w:color w:val="auto"/>
          <w:sz w:val="24"/>
          <w:lang w:val="en-US" w:eastAsia="zh-CN"/>
        </w:rPr>
        <w:t>O，所产生的污染物产生量较小，并将随测试放喷的结束而消除</w:t>
      </w:r>
      <w:r>
        <w:rPr>
          <w:rFonts w:hint="eastAsia"/>
          <w:color w:val="auto"/>
          <w:sz w:val="24"/>
          <w:lang w:val="en-US" w:eastAsia="zh-CN"/>
        </w:rPr>
        <w:t>。④营运期设备检修系统超压时排放的少量天然气采用放散管高空排放，排放量少，时间短，属于间歇排放，可有效降低了对环境空气的影响</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因此，本项目产生的各类废气均能达标排放，对项目所在地大气环境的影响较轻。</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（3）水环境</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本项目废水主要包括钻井废水、洗井废水、压裂返排液、采气气田水等。将钻井废水、洗井废水和压裂返排液重复配置压裂液，已属成熟工艺，技术合理可行；不能回用的压裂返排液运至袁家污水处理站处理，不会对当地地表水环境产生影响；营运期采气气田水运至袁家污水处理站处理，不外排；生活污水经化粪池收集后拉运至污水处理厂处理，不外排。因此，项目建设不会对区域地表水产生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井场已采取了分区防渗、雨污分流等措施后，可有效避免废水外渗；本项目钻井采用清水钻，可有效防止钻井泥浆对地下水产生的影响，采取完善的固井和井控措施，既可增强地层的抗压强度，又降低了污染物进入地层污染地下水。采气气田水采用卧式储罐储存，支架隔空式架设，设置有围堰并作防渗防腐蚀处理，可及时发现废水污染物泄漏，因此，项目建设不会对井站周边地下水环境造成明显不利影响。</w:t>
      </w:r>
    </w:p>
    <w:p>
      <w:pPr>
        <w:pageBreakBefore w:val="0"/>
        <w:widowControl w:val="0"/>
        <w:kinsoku/>
        <w:wordWrap/>
        <w:overflowPunct/>
        <w:topLinePunct w:val="0"/>
        <w:autoSpaceDE/>
        <w:autoSpaceDN/>
        <w:bidi w:val="0"/>
        <w:spacing w:line="360" w:lineRule="auto"/>
        <w:ind w:right="0" w:rightChars="0"/>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（4）声环境</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color w:val="auto"/>
          <w:sz w:val="24"/>
          <w:lang w:val="en-US" w:eastAsia="zh-CN"/>
        </w:rPr>
      </w:pPr>
      <w:r>
        <w:rPr>
          <w:rFonts w:hint="eastAsia" w:ascii="Times New Roman" w:hAnsi="Times New Roman"/>
          <w:color w:val="auto"/>
          <w:sz w:val="24"/>
          <w:lang w:val="en-US" w:eastAsia="zh-CN"/>
        </w:rPr>
        <w:t>钻井噪声主要为机械噪声、测试放喷时产生的气流噪声。对环境影响大的主要为钻井过程中钻机等设备的运行产生较大的连续性噪声。通过加强施工管理，经过距离衰减和住户墙体隔声后，周边居民还是会受到一定影响，钻井工作结束后，其噪声污染也将消失；钻井期间按要求对钻井场地四周进行了噪声监测，对环境的影响可接受。测试放喷时产生的气流噪声通过放喷池三面建挡墙可以起到一定的降噪作用，测试放喷安排在昼间进行，并且测试放喷时间较短，通过与当地村民加强沟通，尽量做到噪声不扰民，对环境的影响可接受。</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（5）固废影响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钻井固废经过泥浆不落地系统处理后，钻井泥浆循环使用，泥饼运至罗江金八角水泥厂进行资源化利用；废油经收集后暂存于废油罐，用于钻井工程油基钻井液配置进行回收利用或送资质单位处理，不会对环境产生影响；废包装材料由厂家统一回收；生活垃圾交由当地环卫部门处理。</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olor w:val="auto"/>
          <w:sz w:val="24"/>
          <w:lang w:val="en-US" w:eastAsia="zh-CN"/>
        </w:rPr>
        <w:t>因此，本工程产生的各类固废均能得到妥善处置，在加强监管后，不会对当地环境造成不利影响。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（6）对环境保护目标的影响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的环境保护目标主要为井场周边地表水体、水井及农户。本工程正常生产运行时，采用本报告提出的环保措施后，对保护目标造成影响达到可接受范围；工程噪声对于井场附近的居民会产生一定影响，通过与直接受影响居民进行协商及采取相关措施后，取得当地居民的理解，降低噪声带来的环境影响。本工程对环境保护目标的影响属可接受范围。</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（7）环境风险影响</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工程钻井和天然气开采期间存在一定的环境风险，可能对地表水、地下水、生态环境、周围居民人身安全等造成影响。项目针对井场废水泄漏及外溢、废水转运、柴油储运、废油转运以及钻井过程中存在的井喷、井漏等风险提出了有效的环境风险防范措施，其发生事故的概率极低；通过建立突发事故应急预案后，事故对环境的影响能降至最低限度。项目的环境风险达到可接受水平。</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4</w:t>
      </w:r>
      <w:r>
        <w:rPr>
          <w:rFonts w:hint="eastAsia" w:ascii="Times New Roman" w:hAnsi="Times New Roman"/>
          <w:b/>
          <w:bCs/>
          <w:color w:val="auto"/>
          <w:sz w:val="24"/>
          <w:lang w:val="en-US" w:eastAsia="zh-CN"/>
        </w:rPr>
        <w:t>.1.3 综合评价结论</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符合国家产业政策，选址与当地规划不冲突，符合天然气发展规划。拟采取的废水、固体废物、噪声防治措施、地下水污染防治措施以及水土保持措施可行有效。建设单位在建设过程中认真落实报告表中提出的各项污染防治措施后，对周围环境不会造成污染影响。在落实风险防范措施和事故应急措施后，环境风险能达到可接受水平。在严格执行环保措施“三同时”制度的情况下，从环保角度分析，本项目建设无明显的环境制约因素，在选址地建设可行。</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textAlignment w:val="auto"/>
        <w:outlineLvl w:val="0"/>
        <w:rPr>
          <w:rFonts w:ascii="Times New Roman" w:hAnsi="Times New Roman" w:cs="Times New Roman" w:eastAsiaTheme="minorEastAsia"/>
          <w:b/>
          <w:bCs/>
          <w:color w:val="auto"/>
          <w:kern w:val="2"/>
          <w:sz w:val="28"/>
          <w:szCs w:val="32"/>
          <w:lang w:val="en-US" w:eastAsia="zh-CN" w:bidi="ar-SA"/>
        </w:rPr>
      </w:pPr>
      <w:bookmarkStart w:id="678" w:name="_Toc467576584"/>
      <w:bookmarkStart w:id="679" w:name="_Toc332916277"/>
      <w:bookmarkStart w:id="680" w:name="_Toc14561"/>
      <w:bookmarkStart w:id="681" w:name="_Toc330632940"/>
      <w:bookmarkStart w:id="682" w:name="_Toc347139105"/>
      <w:bookmarkStart w:id="683" w:name="_Toc19391"/>
      <w:r>
        <w:rPr>
          <w:rFonts w:hint="eastAsia" w:cs="Times New Roman"/>
          <w:b/>
          <w:bCs/>
          <w:color w:val="auto"/>
          <w:kern w:val="2"/>
          <w:sz w:val="28"/>
          <w:szCs w:val="32"/>
          <w:lang w:val="en-US" w:eastAsia="zh-CN" w:bidi="ar-SA"/>
        </w:rPr>
        <w:t>4</w:t>
      </w:r>
      <w:r>
        <w:rPr>
          <w:rFonts w:ascii="Times New Roman" w:hAnsi="Times New Roman" w:cs="Times New Roman" w:eastAsiaTheme="minorEastAsia"/>
          <w:b/>
          <w:bCs/>
          <w:color w:val="auto"/>
          <w:kern w:val="2"/>
          <w:sz w:val="28"/>
          <w:szCs w:val="32"/>
          <w:lang w:val="en-US" w:eastAsia="zh-CN" w:bidi="ar-SA"/>
        </w:rPr>
        <w:t>.2</w:t>
      </w:r>
      <w:r>
        <w:rPr>
          <w:rFonts w:hint="eastAsia" w:cs="Times New Roman"/>
          <w:b/>
          <w:bCs/>
          <w:color w:val="auto"/>
          <w:kern w:val="2"/>
          <w:sz w:val="28"/>
          <w:szCs w:val="32"/>
          <w:lang w:val="en-US" w:eastAsia="zh-CN" w:bidi="ar-SA"/>
        </w:rPr>
        <w:t xml:space="preserve"> </w:t>
      </w:r>
      <w:r>
        <w:rPr>
          <w:rFonts w:ascii="Times New Roman" w:hAnsi="Times New Roman" w:cs="Times New Roman" w:eastAsiaTheme="minorEastAsia"/>
          <w:b/>
          <w:bCs/>
          <w:color w:val="auto"/>
          <w:kern w:val="2"/>
          <w:sz w:val="28"/>
          <w:szCs w:val="32"/>
          <w:lang w:val="en-US" w:eastAsia="zh-CN" w:bidi="ar-SA"/>
        </w:rPr>
        <w:t>环境影响报告</w:t>
      </w:r>
      <w:r>
        <w:rPr>
          <w:rFonts w:hint="eastAsia" w:cs="Times New Roman"/>
          <w:b/>
          <w:bCs/>
          <w:color w:val="auto"/>
          <w:kern w:val="2"/>
          <w:sz w:val="28"/>
          <w:szCs w:val="32"/>
          <w:lang w:val="en-US" w:eastAsia="zh-CN" w:bidi="ar-SA"/>
        </w:rPr>
        <w:t>表</w:t>
      </w:r>
      <w:r>
        <w:rPr>
          <w:rFonts w:ascii="Times New Roman" w:hAnsi="Times New Roman" w:cs="Times New Roman" w:eastAsiaTheme="minorEastAsia"/>
          <w:b/>
          <w:bCs/>
          <w:color w:val="auto"/>
          <w:kern w:val="2"/>
          <w:sz w:val="28"/>
          <w:szCs w:val="32"/>
          <w:lang w:val="en-US" w:eastAsia="zh-CN" w:bidi="ar-SA"/>
        </w:rPr>
        <w:t>批复</w:t>
      </w:r>
      <w:bookmarkEnd w:id="678"/>
      <w:bookmarkEnd w:id="679"/>
      <w:bookmarkEnd w:id="680"/>
      <w:bookmarkEnd w:id="681"/>
      <w:bookmarkEnd w:id="682"/>
      <w:r>
        <w:rPr>
          <w:rFonts w:hint="eastAsia" w:cs="Times New Roman"/>
          <w:b/>
          <w:bCs/>
          <w:color w:val="auto"/>
          <w:kern w:val="2"/>
          <w:sz w:val="28"/>
          <w:szCs w:val="32"/>
          <w:lang w:val="en-US" w:eastAsia="zh-CN" w:bidi="ar-SA"/>
        </w:rPr>
        <w:t>意见</w:t>
      </w:r>
      <w:bookmarkEnd w:id="683"/>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20</w:t>
      </w:r>
      <w:r>
        <w:rPr>
          <w:rFonts w:hint="eastAsia"/>
          <w:color w:val="auto"/>
          <w:sz w:val="24"/>
          <w:lang w:val="en-US" w:eastAsia="zh-CN"/>
        </w:rPr>
        <w:t>19</w:t>
      </w:r>
      <w:r>
        <w:rPr>
          <w:rFonts w:hint="eastAsia" w:ascii="Times New Roman" w:hAnsi="Times New Roman"/>
          <w:color w:val="auto"/>
          <w:sz w:val="24"/>
          <w:lang w:val="en-US" w:eastAsia="zh-CN"/>
        </w:rPr>
        <w:t>年</w:t>
      </w:r>
      <w:r>
        <w:rPr>
          <w:rFonts w:hint="eastAsia"/>
          <w:color w:val="auto"/>
          <w:sz w:val="24"/>
          <w:lang w:val="en-US" w:eastAsia="zh-CN"/>
        </w:rPr>
        <w:t>7</w:t>
      </w:r>
      <w:r>
        <w:rPr>
          <w:rFonts w:hint="eastAsia" w:ascii="Times New Roman" w:hAnsi="Times New Roman"/>
          <w:color w:val="auto"/>
          <w:sz w:val="24"/>
          <w:lang w:val="en-US" w:eastAsia="zh-CN"/>
        </w:rPr>
        <w:t>月</w:t>
      </w:r>
      <w:r>
        <w:rPr>
          <w:rFonts w:hint="eastAsia"/>
          <w:color w:val="auto"/>
          <w:sz w:val="24"/>
          <w:lang w:val="en-US" w:eastAsia="zh-CN"/>
        </w:rPr>
        <w:t>17</w:t>
      </w:r>
      <w:r>
        <w:rPr>
          <w:rFonts w:hint="eastAsia" w:ascii="Times New Roman" w:hAnsi="Times New Roman"/>
          <w:color w:val="auto"/>
          <w:sz w:val="24"/>
          <w:lang w:val="en-US" w:eastAsia="zh-CN"/>
        </w:rPr>
        <w:t>日，</w:t>
      </w:r>
      <w:r>
        <w:rPr>
          <w:rFonts w:hint="eastAsia"/>
          <w:color w:val="auto"/>
          <w:sz w:val="24"/>
          <w:lang w:val="en-US" w:eastAsia="zh-CN"/>
        </w:rPr>
        <w:t>由德阳市生态环境</w:t>
      </w:r>
      <w:r>
        <w:rPr>
          <w:rFonts w:hint="eastAsia" w:ascii="Times New Roman" w:hAnsi="Times New Roman"/>
          <w:color w:val="auto"/>
          <w:sz w:val="24"/>
          <w:lang w:val="en-US" w:eastAsia="zh-CN"/>
        </w:rPr>
        <w:t>局以</w:t>
      </w:r>
      <w:r>
        <w:rPr>
          <w:rFonts w:hint="eastAsia"/>
          <w:color w:val="auto"/>
          <w:sz w:val="24"/>
          <w:lang w:val="en-US" w:eastAsia="zh-CN"/>
        </w:rPr>
        <w:t>德环审批</w:t>
      </w:r>
      <w:r>
        <w:rPr>
          <w:rFonts w:hint="default" w:ascii="Times New Roman" w:hAnsi="Times New Roman"/>
          <w:color w:val="auto"/>
          <w:sz w:val="24"/>
          <w:lang w:val="en-US" w:eastAsia="zh-CN"/>
        </w:rPr>
        <w:t>﹝20</w:t>
      </w:r>
      <w:r>
        <w:rPr>
          <w:rFonts w:hint="eastAsia" w:ascii="Times New Roman" w:hAnsi="Times New Roman"/>
          <w:color w:val="auto"/>
          <w:sz w:val="24"/>
          <w:lang w:val="en-US" w:eastAsia="zh-CN"/>
        </w:rPr>
        <w:t>1</w:t>
      </w:r>
      <w:r>
        <w:rPr>
          <w:rFonts w:hint="eastAsia"/>
          <w:color w:val="auto"/>
          <w:sz w:val="24"/>
          <w:lang w:val="en-US" w:eastAsia="zh-CN"/>
        </w:rPr>
        <w:t>9</w:t>
      </w:r>
      <w:r>
        <w:rPr>
          <w:rFonts w:hint="default" w:ascii="Times New Roman" w:hAnsi="Times New Roman"/>
          <w:color w:val="auto"/>
          <w:sz w:val="24"/>
          <w:lang w:val="en-US" w:eastAsia="zh-CN"/>
        </w:rPr>
        <w:t>﹞</w:t>
      </w:r>
      <w:r>
        <w:rPr>
          <w:rFonts w:hint="eastAsia"/>
          <w:color w:val="auto"/>
          <w:sz w:val="24"/>
          <w:lang w:val="en-US" w:eastAsia="zh-CN"/>
        </w:rPr>
        <w:t>***</w:t>
      </w:r>
      <w:r>
        <w:rPr>
          <w:rFonts w:hint="eastAsia" w:ascii="Times New Roman" w:hAnsi="Times New Roman"/>
          <w:color w:val="auto"/>
          <w:sz w:val="24"/>
          <w:lang w:val="en-US" w:eastAsia="zh-CN"/>
        </w:rPr>
        <w:t>号文对《中国石油化工股份有限公司西南油气分公司产能建设及勘探项目部</w:t>
      </w:r>
      <w:r>
        <w:rPr>
          <w:rFonts w:hint="eastAsia"/>
          <w:color w:val="auto"/>
          <w:sz w:val="24"/>
          <w:lang w:val="en-US" w:eastAsia="zh-CN"/>
        </w:rPr>
        <w:t>新蓬207</w:t>
      </w:r>
      <w:r>
        <w:rPr>
          <w:rFonts w:hint="eastAsia" w:ascii="Times New Roman" w:hAnsi="Times New Roman"/>
          <w:color w:val="auto"/>
          <w:sz w:val="24"/>
          <w:lang w:val="en-US" w:eastAsia="zh-CN"/>
        </w:rPr>
        <w:t>井组钻采工程环境影响报告表》予以批复，同意本工程的建设。</w:t>
      </w:r>
    </w:p>
    <w:p>
      <w:pPr>
        <w:pStyle w:val="11"/>
        <w:widowControl w:val="0"/>
        <w:kinsoku/>
        <w:overflowPunct/>
        <w:topLinePunct w:val="0"/>
        <w:bidi w:val="0"/>
        <w:spacing w:after="0"/>
        <w:ind w:right="0"/>
        <w:textAlignment w:val="auto"/>
        <w:rPr>
          <w:rFonts w:hint="eastAsia"/>
          <w:color w:val="auto"/>
          <w:lang w:val="en-US" w:eastAsia="zh-CN"/>
        </w:rPr>
      </w:pPr>
      <w:bookmarkStart w:id="684" w:name="_Toc9764_WPSOffice_Level1"/>
      <w:bookmarkStart w:id="685" w:name="_Toc3616"/>
    </w:p>
    <w:p>
      <w:pPr>
        <w:pStyle w:val="3"/>
        <w:keepNext/>
        <w:keepLines/>
        <w:pageBreakBefore/>
        <w:widowControl w:val="0"/>
        <w:kinsoku/>
        <w:wordWrap/>
        <w:overflowPunct/>
        <w:topLinePunct w:val="0"/>
        <w:autoSpaceDE/>
        <w:autoSpaceDN/>
        <w:bidi w:val="0"/>
        <w:adjustRightInd/>
        <w:snapToGrid/>
        <w:ind w:right="0"/>
        <w:jc w:val="center"/>
        <w:textAlignment w:val="auto"/>
        <w:rPr>
          <w:rFonts w:hint="eastAsia" w:ascii="Times New Roman" w:hAnsi="Times New Roman" w:eastAsia="宋体" w:cs="Times New Roman"/>
          <w:b/>
          <w:bCs/>
          <w:color w:val="auto"/>
          <w:kern w:val="2"/>
          <w:sz w:val="32"/>
          <w:szCs w:val="32"/>
          <w:lang w:val="en-US" w:eastAsia="zh-CN" w:bidi="ar-SA"/>
        </w:rPr>
      </w:pPr>
      <w:bookmarkStart w:id="686" w:name="_Toc31676"/>
      <w:r>
        <w:rPr>
          <w:rFonts w:hint="eastAsia" w:ascii="Times New Roman" w:hAnsi="Times New Roman" w:cs="Times New Roman"/>
          <w:b/>
          <w:bCs/>
          <w:color w:val="auto"/>
          <w:kern w:val="2"/>
          <w:sz w:val="32"/>
          <w:szCs w:val="32"/>
          <w:lang w:val="en-US" w:eastAsia="zh-CN" w:bidi="ar-SA"/>
        </w:rPr>
        <w:t xml:space="preserve">5 </w:t>
      </w:r>
      <w:r>
        <w:rPr>
          <w:rFonts w:hint="eastAsia" w:ascii="Times New Roman" w:hAnsi="Times New Roman" w:eastAsia="宋体" w:cs="Times New Roman"/>
          <w:b/>
          <w:bCs/>
          <w:color w:val="auto"/>
          <w:kern w:val="2"/>
          <w:sz w:val="32"/>
          <w:szCs w:val="32"/>
          <w:lang w:val="en-US" w:eastAsia="zh-CN" w:bidi="ar-SA"/>
        </w:rPr>
        <w:t>环境保护措施落实情况调查</w:t>
      </w:r>
      <w:bookmarkEnd w:id="684"/>
      <w:bookmarkEnd w:id="685"/>
      <w:bookmarkEnd w:id="686"/>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bookmarkStart w:id="687" w:name="_Toc2265"/>
      <w:bookmarkStart w:id="688" w:name="_Toc25997"/>
      <w:bookmarkStart w:id="689" w:name="_Toc14516_WPSOffice_Level2"/>
      <w:bookmarkStart w:id="690" w:name="_Toc467576597"/>
      <w:bookmarkStart w:id="691" w:name="_Toc29329"/>
      <w:r>
        <w:rPr>
          <w:rFonts w:hint="eastAsia" w:ascii="Times New Roman" w:hAnsi="Times New Roman"/>
          <w:color w:val="auto"/>
          <w:sz w:val="24"/>
          <w:lang w:val="en-US" w:eastAsia="zh-CN"/>
        </w:rPr>
        <w:t>按照</w:t>
      </w:r>
      <w:r>
        <w:rPr>
          <w:rFonts w:hint="eastAsia"/>
          <w:color w:val="auto"/>
          <w:sz w:val="24"/>
          <w:lang w:val="en-US" w:eastAsia="zh-CN"/>
        </w:rPr>
        <w:t>新蓬207</w:t>
      </w:r>
      <w:r>
        <w:rPr>
          <w:rFonts w:hint="eastAsia" w:ascii="Times New Roman" w:hAnsi="Times New Roman"/>
          <w:color w:val="auto"/>
          <w:sz w:val="24"/>
          <w:lang w:val="en-US" w:eastAsia="zh-CN"/>
        </w:rPr>
        <w:t>井组钻采工程环评文件中提出的竣工验收内容、环境保护行政主管部门批复要求，通过调查设计及施工监督评定等相关资料，结合现场探勘和公众调查，对工程在设计、施工采取的生态、水、大气、噪声、固废等方面的环境保护措施落实情况进行调查分析。</w:t>
      </w:r>
      <w:bookmarkEnd w:id="687"/>
      <w:bookmarkEnd w:id="688"/>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pStyle w:val="4"/>
        <w:widowControl w:val="0"/>
        <w:kinsoku/>
        <w:overflowPunct/>
        <w:topLinePunct w:val="0"/>
        <w:bidi w:val="0"/>
        <w:ind w:right="0"/>
        <w:textAlignment w:val="auto"/>
        <w:outlineLvl w:val="0"/>
        <w:rPr>
          <w:rFonts w:hint="eastAsia" w:ascii="Times New Roman" w:hAnsi="Times New Roman" w:cs="Times New Roman"/>
          <w:color w:val="auto"/>
          <w:lang w:val="en-US" w:eastAsia="zh-CN"/>
        </w:rPr>
      </w:pPr>
      <w:bookmarkStart w:id="692" w:name="_Toc15609"/>
      <w:bookmarkStart w:id="693" w:name="_Toc27003"/>
      <w:r>
        <w:rPr>
          <w:rFonts w:hint="eastAsia" w:ascii="Times New Roman" w:hAnsi="Times New Roman" w:cs="Times New Roman"/>
          <w:color w:val="auto"/>
          <w:lang w:val="en-US" w:eastAsia="zh-CN"/>
        </w:rPr>
        <w:t>5.1 竣工环保验收内容及要求（摘录环评原文）</w:t>
      </w:r>
      <w:bookmarkEnd w:id="692"/>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根据</w:t>
      </w:r>
      <w:r>
        <w:rPr>
          <w:rFonts w:hint="eastAsia"/>
          <w:color w:val="auto"/>
          <w:sz w:val="24"/>
          <w:lang w:val="en-US" w:eastAsia="zh-CN"/>
        </w:rPr>
        <w:t>“新蓬207</w:t>
      </w:r>
      <w:r>
        <w:rPr>
          <w:rFonts w:hint="eastAsia" w:ascii="Times New Roman" w:hAnsi="Times New Roman"/>
          <w:color w:val="auto"/>
          <w:sz w:val="24"/>
          <w:lang w:val="en-US" w:eastAsia="zh-CN"/>
        </w:rPr>
        <w:t>井组钻采工程环境影响报告表</w:t>
      </w:r>
      <w:r>
        <w:rPr>
          <w:rFonts w:hint="eastAsia"/>
          <w:color w:val="auto"/>
          <w:sz w:val="24"/>
          <w:lang w:val="en-US" w:eastAsia="zh-CN"/>
        </w:rPr>
        <w:t>”</w:t>
      </w:r>
      <w:r>
        <w:rPr>
          <w:rFonts w:hint="eastAsia" w:ascii="Times New Roman" w:hAnsi="Times New Roman"/>
          <w:color w:val="auto"/>
          <w:sz w:val="24"/>
          <w:lang w:val="en-US" w:eastAsia="zh-CN"/>
        </w:rPr>
        <w:t>中提出的竣工环保验收要求，</w:t>
      </w:r>
      <w:r>
        <w:rPr>
          <w:rFonts w:hint="eastAsia"/>
          <w:color w:val="auto"/>
          <w:sz w:val="24"/>
          <w:lang w:val="en-US" w:eastAsia="zh-CN"/>
        </w:rPr>
        <w:t>本</w:t>
      </w:r>
      <w:r>
        <w:rPr>
          <w:rFonts w:hint="eastAsia" w:ascii="Times New Roman" w:hAnsi="Times New Roman"/>
          <w:color w:val="auto"/>
          <w:sz w:val="24"/>
          <w:lang w:val="en-US" w:eastAsia="zh-CN"/>
        </w:rPr>
        <w:t>项目竣工环境保护验收</w:t>
      </w:r>
      <w:r>
        <w:rPr>
          <w:rFonts w:hint="eastAsia"/>
          <w:color w:val="auto"/>
          <w:sz w:val="24"/>
          <w:lang w:val="en-US" w:eastAsia="zh-CN"/>
        </w:rPr>
        <w:t>内容及要求</w:t>
      </w:r>
      <w:r>
        <w:rPr>
          <w:rFonts w:hint="eastAsia" w:ascii="Times New Roman" w:hAnsi="Times New Roman"/>
          <w:color w:val="auto"/>
          <w:sz w:val="24"/>
          <w:lang w:val="en-US" w:eastAsia="zh-CN"/>
        </w:rPr>
        <w:t>见下表。</w:t>
      </w:r>
    </w:p>
    <w:p>
      <w:pPr>
        <w:pageBreakBefore w:val="0"/>
        <w:widowControl w:val="0"/>
        <w:kinsoku/>
        <w:wordWrap/>
        <w:overflowPunct/>
        <w:topLinePunct w:val="0"/>
        <w:autoSpaceDE/>
        <w:autoSpaceDN/>
        <w:bidi w:val="0"/>
        <w:spacing w:line="36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表</w:t>
      </w:r>
      <w:r>
        <w:rPr>
          <w:rFonts w:hint="eastAsia"/>
          <w:color w:val="auto"/>
          <w:sz w:val="21"/>
          <w:szCs w:val="20"/>
          <w:lang w:val="en-US" w:eastAsia="zh-CN"/>
        </w:rPr>
        <w:t>5</w:t>
      </w:r>
      <w:r>
        <w:rPr>
          <w:rFonts w:hint="eastAsia" w:ascii="Times New Roman" w:hAnsi="Times New Roman"/>
          <w:color w:val="auto"/>
          <w:sz w:val="21"/>
          <w:szCs w:val="20"/>
          <w:lang w:val="en-US" w:eastAsia="zh-CN"/>
        </w:rPr>
        <w:t>.1-1 竣工环保验收内容及要求一览表</w:t>
      </w:r>
    </w:p>
    <w:tbl>
      <w:tblPr>
        <w:tblStyle w:val="25"/>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850"/>
        <w:gridCol w:w="3062"/>
        <w:gridCol w:w="4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项目</w:t>
            </w: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验收项目及设施</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验收指标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restart"/>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环境管理</w:t>
            </w: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环境影响评价</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经环保局审核批准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环境管理制度</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环保机构健全，环保资料和档案齐全，建立健全风险应急预案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restart"/>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污染治理</w:t>
            </w: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废水</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按设计要求建设废水收集罐、集污罐池（含集污罐）及防腐和防渗漏处理、雨污分流沟</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及时运至孟家基地或袁家污水处理站，钻井期现场无遗留废水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固废</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按设计要求建设泥浆不落地工艺和废渣收集罐及防腐和防渗漏处理、雨污分流沟</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钻井固废及时用罐车运至安县中联水泥有限公司钻屑资源化综合利用（水泥窑协同处置,生产水泥熟料）；钻井过程废油用废油罐收集后回收用于本井场擦拭设备等，若不能全部回用，剩余部分交有资质的单位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噪声</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备用发电机、泥浆泵等设置隔声、吸声棚；为备用柴油机安装消声器和减震基础等</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按要求了相应的噪声控制措施，厂界噪声满足《工业企业厂界环境噪声排放标准》中2类标准；敏感点噪声达到《声环境质量标准》中2类标准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废气</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本项目井场建一套放散管（高度为15m）</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按要求建设放散管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气田水</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按设计要求建设污水罐</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及时用罐车运至产能建设及勘探项目部川西气田高氯废水低温蒸馏处理站进行低温蒸发脱盐工艺处理后转输至袁家气田水处理站进行脱氮处理后达标外排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Merge w:val="continue"/>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p>
        </w:tc>
        <w:tc>
          <w:tcPr>
            <w:tcW w:w="85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分区防</w:t>
            </w:r>
          </w:p>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渗要求</w:t>
            </w:r>
          </w:p>
        </w:tc>
        <w:tc>
          <w:tcPr>
            <w:tcW w:w="3062"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按照防渗规范，划分重点防渗区域及一般防渗区域</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按要求分区防渗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风险</w:t>
            </w:r>
          </w:p>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防范</w:t>
            </w:r>
          </w:p>
        </w:tc>
        <w:tc>
          <w:tcPr>
            <w:tcW w:w="3912" w:type="dxa"/>
            <w:gridSpan w:val="2"/>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编制应急预案及培训、演练；废水罐区设置围堰和事故罐，罐区储存地进行防渗</w:t>
            </w:r>
          </w:p>
        </w:tc>
        <w:tc>
          <w:tcPr>
            <w:tcW w:w="4649" w:type="dxa"/>
            <w:vAlign w:val="center"/>
          </w:tcPr>
          <w:p>
            <w:pPr>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rPr>
                <w:rFonts w:hint="eastAsia" w:ascii="Times New Roman" w:hAnsi="Times New Roman"/>
                <w:color w:val="auto"/>
                <w:sz w:val="21"/>
                <w:szCs w:val="20"/>
                <w:lang w:val="en-US" w:eastAsia="zh-CN"/>
              </w:rPr>
            </w:pPr>
            <w:r>
              <w:rPr>
                <w:rFonts w:hint="eastAsia" w:ascii="Times New Roman" w:hAnsi="Times New Roman"/>
                <w:color w:val="auto"/>
                <w:sz w:val="21"/>
                <w:szCs w:val="20"/>
                <w:lang w:val="en-US" w:eastAsia="zh-CN"/>
              </w:rPr>
              <w:t>防止事故状态下污染土壤和地下水</w:t>
            </w:r>
          </w:p>
        </w:tc>
      </w:tr>
    </w:tbl>
    <w:p>
      <w:pPr>
        <w:pStyle w:val="27"/>
        <w:ind w:left="0" w:leftChars="0" w:firstLine="0" w:firstLineChars="0"/>
        <w:rPr>
          <w:rFonts w:hint="eastAsia"/>
          <w:lang w:val="en-US" w:eastAsia="zh-CN"/>
        </w:rPr>
      </w:pPr>
    </w:p>
    <w:p>
      <w:pPr>
        <w:pStyle w:val="4"/>
        <w:widowControl w:val="0"/>
        <w:kinsoku/>
        <w:overflowPunct/>
        <w:topLinePunct w:val="0"/>
        <w:bidi w:val="0"/>
        <w:ind w:right="0"/>
        <w:textAlignment w:val="auto"/>
        <w:outlineLvl w:val="0"/>
        <w:rPr>
          <w:rFonts w:hint="eastAsia" w:ascii="Times New Roman" w:hAnsi="Times New Roman" w:cs="Times New Roman"/>
          <w:color w:val="auto"/>
          <w:lang w:val="en-US" w:eastAsia="zh-CN"/>
        </w:rPr>
      </w:pPr>
      <w:bookmarkStart w:id="694" w:name="_Toc30615"/>
      <w:r>
        <w:rPr>
          <w:rFonts w:hint="eastAsia" w:ascii="Times New Roman" w:hAnsi="Times New Roman" w:cs="Times New Roman"/>
          <w:color w:val="auto"/>
          <w:lang w:val="en-US" w:eastAsia="zh-CN"/>
        </w:rPr>
        <w:t>5.2环境保护措施落实情况</w:t>
      </w:r>
      <w:bookmarkEnd w:id="693"/>
      <w:bookmarkEnd w:id="694"/>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w:t>
      </w:r>
      <w:r>
        <w:rPr>
          <w:rFonts w:hint="eastAsia"/>
          <w:b/>
          <w:bCs/>
          <w:color w:val="auto"/>
          <w:sz w:val="24"/>
          <w:lang w:val="en-US" w:eastAsia="zh-CN"/>
        </w:rPr>
        <w:t>2</w:t>
      </w:r>
      <w:r>
        <w:rPr>
          <w:rFonts w:hint="eastAsia" w:ascii="Times New Roman" w:hAnsi="Times New Roman"/>
          <w:b/>
          <w:bCs/>
          <w:color w:val="auto"/>
          <w:sz w:val="24"/>
          <w:lang w:val="en-US" w:eastAsia="zh-CN"/>
        </w:rPr>
        <w:t>.1 污染防治措施落实情况</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1、钻前工程</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本项目修建了井场、放喷池、清污分流沟等设施，井场设施完好，采取了分区防渗以及修筑挡土墙护坡等水土保持措施。各池体进行防腐防渗处理，放喷池采用聚乙烯丙纶防水卷材防渗处理，并进行了抹面。</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井场剥离的表土堆放在站场外西南侧的临时堆土区，用于完井后覆土复耕；井场新建井架基础、方井、沉淀池等产生的土石方，经回填利用，剥离的表土堆存于临时堆场，临时堆土场采取拦挡截水、排水措施，防止水土流失。</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w:t>
      </w:r>
      <w:r>
        <w:rPr>
          <w:rFonts w:hint="eastAsia"/>
          <w:color w:val="auto"/>
          <w:sz w:val="24"/>
          <w:lang w:val="en-US" w:eastAsia="zh-CN"/>
        </w:rPr>
        <w:t>施工废水</w:t>
      </w:r>
      <w:r>
        <w:rPr>
          <w:rFonts w:hint="eastAsia" w:ascii="Times New Roman" w:hAnsi="Times New Roman"/>
          <w:color w:val="auto"/>
          <w:sz w:val="24"/>
          <w:lang w:val="en-US" w:eastAsia="zh-CN"/>
        </w:rPr>
        <w:t>主要污染物为SS，经沉淀后用于施工现场洒水降尘；生活废水</w:t>
      </w:r>
      <w:r>
        <w:rPr>
          <w:rFonts w:hint="eastAsia"/>
          <w:color w:val="auto"/>
          <w:sz w:val="24"/>
          <w:lang w:val="en-US" w:eastAsia="zh-CN"/>
        </w:rPr>
        <w:t>经旱厕</w:t>
      </w:r>
      <w:r>
        <w:rPr>
          <w:rFonts w:hint="eastAsia" w:ascii="Times New Roman" w:hAnsi="Times New Roman"/>
          <w:color w:val="auto"/>
          <w:sz w:val="24"/>
          <w:lang w:val="en-US" w:eastAsia="zh-CN"/>
        </w:rPr>
        <w:t>收集后，外运城镇污水处理厂。</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②废气污染防治。</w:t>
      </w:r>
      <w:r>
        <w:rPr>
          <w:rFonts w:hint="eastAsia"/>
          <w:color w:val="auto"/>
          <w:sz w:val="24"/>
          <w:lang w:val="en-US" w:eastAsia="zh-CN"/>
        </w:rPr>
        <w:t>施工</w:t>
      </w:r>
      <w:r>
        <w:rPr>
          <w:rFonts w:hint="eastAsia" w:ascii="Times New Roman" w:hAnsi="Times New Roman"/>
          <w:color w:val="auto"/>
          <w:sz w:val="24"/>
          <w:lang w:val="en-US" w:eastAsia="zh-CN"/>
        </w:rPr>
        <w:t>扬尘通过洒水</w:t>
      </w:r>
      <w:r>
        <w:rPr>
          <w:rFonts w:hint="eastAsia"/>
          <w:color w:val="auto"/>
          <w:sz w:val="24"/>
          <w:lang w:val="en-US" w:eastAsia="zh-CN"/>
        </w:rPr>
        <w:t>抑尘</w:t>
      </w:r>
      <w:r>
        <w:rPr>
          <w:rFonts w:hint="eastAsia" w:ascii="Times New Roman" w:hAnsi="Times New Roman"/>
          <w:color w:val="auto"/>
          <w:sz w:val="24"/>
          <w:lang w:val="en-US" w:eastAsia="zh-CN"/>
        </w:rPr>
        <w:t>。</w:t>
      </w:r>
      <w:r>
        <w:rPr>
          <w:rFonts w:hint="eastAsia"/>
          <w:color w:val="auto"/>
          <w:sz w:val="24"/>
          <w:lang w:val="en-US" w:eastAsia="zh-CN"/>
        </w:rPr>
        <w:t>机械废气</w:t>
      </w:r>
      <w:r>
        <w:rPr>
          <w:rFonts w:hint="eastAsia" w:ascii="Times New Roman" w:hAnsi="Times New Roman"/>
          <w:color w:val="auto"/>
          <w:sz w:val="24"/>
          <w:lang w:val="en-US" w:eastAsia="zh-CN"/>
        </w:rPr>
        <w:t>自由扩散。</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③噪声污染防治。</w:t>
      </w:r>
      <w:r>
        <w:rPr>
          <w:rFonts w:hint="eastAsia"/>
          <w:color w:val="auto"/>
          <w:sz w:val="24"/>
          <w:lang w:val="en-US" w:eastAsia="zh-CN"/>
        </w:rPr>
        <w:t>主要为机械噪声，通过与附近居民加强沟通协调，禁止夜间施工，随施工结束而消失</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④固废污染防治。生活垃圾收集后，交当地环卫系统处置；施工</w:t>
      </w:r>
      <w:r>
        <w:rPr>
          <w:rFonts w:hint="eastAsia"/>
          <w:color w:val="auto"/>
          <w:sz w:val="24"/>
          <w:lang w:val="en-US" w:eastAsia="zh-CN"/>
        </w:rPr>
        <w:t>中剥离的表土</w:t>
      </w:r>
      <w:r>
        <w:rPr>
          <w:rFonts w:hint="eastAsia" w:ascii="Times New Roman" w:hAnsi="Times New Roman"/>
          <w:color w:val="auto"/>
          <w:sz w:val="24"/>
          <w:lang w:val="en-US" w:eastAsia="zh-CN"/>
        </w:rPr>
        <w:t>堆存于临时堆场，完井后用作</w:t>
      </w:r>
      <w:r>
        <w:rPr>
          <w:rFonts w:hint="eastAsia"/>
          <w:color w:val="auto"/>
          <w:sz w:val="24"/>
          <w:lang w:val="en-US" w:eastAsia="zh-CN"/>
        </w:rPr>
        <w:t>场地复耕</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b/>
          <w:bCs/>
          <w:color w:val="auto"/>
          <w:sz w:val="24"/>
          <w:lang w:val="en-US" w:eastAsia="zh-CN"/>
        </w:rPr>
        <w:t>2、钻井工程</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（1）钻井作业</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本工程采用常规钻井工艺，钻井动力设备由当地电网供电，无柴油发电机组燃烧废气排放。</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井场外雨水通过外排沟外排；井场内雨（污）水进入外循环沟、集污坑和方井内，泵入污水罐用于配浆。方井、设备和循环系统基础、泥浆材料库房、机房等进行了重点防渗；岩屑收集罐、搅拌罐、压滤机、泥饼收集罐下面均铺设油膜防渗，周边砌筑围堰防止跑冒滴漏。</w:t>
      </w:r>
      <w:r>
        <w:rPr>
          <w:rFonts w:hint="eastAsia"/>
          <w:color w:val="auto"/>
          <w:sz w:val="24"/>
          <w:lang w:val="en-US" w:eastAsia="zh-CN"/>
        </w:rPr>
        <w:t>新蓬207</w:t>
      </w:r>
      <w:r>
        <w:rPr>
          <w:rFonts w:hint="eastAsia" w:ascii="Times New Roman" w:hAnsi="Times New Roman"/>
          <w:color w:val="auto"/>
          <w:sz w:val="24"/>
          <w:lang w:val="en-US" w:eastAsia="zh-CN"/>
        </w:rPr>
        <w:t>井导管深度为</w:t>
      </w:r>
      <w:r>
        <w:rPr>
          <w:rFonts w:hint="eastAsia"/>
          <w:color w:val="auto"/>
          <w:sz w:val="24"/>
          <w:lang w:val="en-US" w:eastAsia="zh-CN"/>
        </w:rPr>
        <w:t>***</w:t>
      </w:r>
      <w:r>
        <w:rPr>
          <w:rFonts w:hint="eastAsia" w:ascii="Times New Roman" w:hAnsi="Times New Roman"/>
          <w:color w:val="auto"/>
          <w:sz w:val="24"/>
          <w:lang w:val="en-US" w:eastAsia="zh-CN"/>
        </w:rPr>
        <w:t>m</w:t>
      </w:r>
      <w:r>
        <w:rPr>
          <w:rFonts w:hint="eastAsia"/>
          <w:color w:val="auto"/>
          <w:sz w:val="24"/>
          <w:lang w:val="en-US" w:eastAsia="zh-CN"/>
        </w:rPr>
        <w:t>，新蓬207-1</w:t>
      </w:r>
      <w:r>
        <w:rPr>
          <w:rFonts w:hint="eastAsia" w:ascii="Times New Roman" w:hAnsi="Times New Roman"/>
          <w:color w:val="auto"/>
          <w:sz w:val="24"/>
          <w:lang w:val="en-US" w:eastAsia="zh-CN"/>
        </w:rPr>
        <w:t>井导管深度为</w:t>
      </w:r>
      <w:r>
        <w:rPr>
          <w:rFonts w:hint="eastAsia"/>
          <w:color w:val="auto"/>
          <w:sz w:val="24"/>
          <w:lang w:val="en-US" w:eastAsia="zh-CN"/>
        </w:rPr>
        <w:t>***</w:t>
      </w:r>
      <w:r>
        <w:rPr>
          <w:rFonts w:hint="eastAsia" w:ascii="Times New Roman" w:hAnsi="Times New Roman"/>
          <w:color w:val="auto"/>
          <w:sz w:val="24"/>
          <w:lang w:val="en-US" w:eastAsia="zh-CN"/>
        </w:rPr>
        <w:t>m</w:t>
      </w:r>
      <w:r>
        <w:rPr>
          <w:rFonts w:hint="eastAsia"/>
          <w:color w:val="auto"/>
          <w:sz w:val="24"/>
          <w:lang w:val="en-US" w:eastAsia="zh-CN"/>
        </w:rPr>
        <w:t>，</w:t>
      </w:r>
      <w:r>
        <w:rPr>
          <w:rFonts w:hint="eastAsia" w:ascii="Times New Roman" w:hAnsi="Times New Roman"/>
          <w:color w:val="auto"/>
          <w:sz w:val="24"/>
          <w:lang w:val="en-US" w:eastAsia="zh-CN"/>
        </w:rPr>
        <w:t>采取了清水钻进，保护了浅层地下水。</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default" w:ascii="Times New Roman" w:hAnsi="Times New Roman"/>
          <w:color w:val="auto"/>
          <w:sz w:val="24"/>
          <w:lang w:val="en-US" w:eastAsia="zh-CN"/>
        </w:rPr>
      </w:pPr>
      <w:r>
        <w:rPr>
          <w:rFonts w:hint="eastAsia" w:ascii="Times New Roman" w:hAnsi="Times New Roman"/>
          <w:color w:val="auto"/>
          <w:sz w:val="24"/>
          <w:lang w:val="en-US" w:eastAsia="zh-CN"/>
        </w:rPr>
        <w:t>本项目采取随钻不落地工艺，钻井过程中出井钻井液及岩屑经振动筛及除砂除泥等固控设备筛分后，分离出钻井岩屑通过搅拌罐和压滤设备进行两次固液分离，钻井废水进入污水罐用于配浆，不能重复利用的，滤液</w:t>
      </w:r>
      <w:r>
        <w:rPr>
          <w:rFonts w:hint="eastAsia"/>
          <w:color w:val="auto"/>
          <w:sz w:val="24"/>
          <w:lang w:val="en-US" w:eastAsia="zh-CN"/>
        </w:rPr>
        <w:t>***</w:t>
      </w:r>
      <w:r>
        <w:rPr>
          <w:rFonts w:hint="eastAsia" w:ascii="Times New Roman" w:hAnsi="Times New Roman"/>
          <w:color w:val="auto"/>
          <w:sz w:val="24"/>
          <w:lang w:val="en-US" w:eastAsia="zh-CN"/>
        </w:rPr>
        <w:t>t，送至袁家污水处理站处理。生活废水经防渗旱厕收集后，外运城镇污水处理厂。</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w:t>
      </w:r>
      <w:r>
        <w:rPr>
          <w:rFonts w:hint="eastAsia"/>
          <w:color w:val="auto"/>
          <w:sz w:val="24"/>
          <w:lang w:val="en-US" w:eastAsia="zh-CN"/>
        </w:rPr>
        <w:t>废气污染防治。主要为测试放喷废气，通过专用管线引至放喷池进行点火燃烧，燃烧后</w:t>
      </w:r>
      <w:r>
        <w:rPr>
          <w:rFonts w:hint="eastAsia" w:ascii="Times New Roman" w:hAnsi="Times New Roman"/>
          <w:color w:val="auto"/>
          <w:sz w:val="24"/>
          <w:lang w:val="en-US" w:eastAsia="zh-CN"/>
        </w:rPr>
        <w:t>主要污染物为</w:t>
      </w:r>
      <w:r>
        <w:rPr>
          <w:rFonts w:hint="eastAsia"/>
          <w:color w:val="auto"/>
          <w:sz w:val="24"/>
          <w:lang w:val="en-US" w:eastAsia="zh-CN"/>
        </w:rPr>
        <w:t>NOx、CO</w:t>
      </w:r>
      <w:r>
        <w:rPr>
          <w:rFonts w:hint="eastAsia"/>
          <w:color w:val="auto"/>
          <w:sz w:val="24"/>
          <w:vertAlign w:val="subscript"/>
          <w:lang w:val="en-US" w:eastAsia="zh-CN"/>
        </w:rPr>
        <w:t>2</w:t>
      </w:r>
      <w:r>
        <w:rPr>
          <w:rFonts w:hint="eastAsia"/>
          <w:color w:val="auto"/>
          <w:sz w:val="24"/>
          <w:lang w:val="en-US" w:eastAsia="zh-CN"/>
        </w:rPr>
        <w:t>、H</w:t>
      </w:r>
      <w:r>
        <w:rPr>
          <w:rFonts w:hint="eastAsia"/>
          <w:color w:val="auto"/>
          <w:sz w:val="24"/>
          <w:vertAlign w:val="subscript"/>
          <w:lang w:val="en-US" w:eastAsia="zh-CN"/>
        </w:rPr>
        <w:t>2</w:t>
      </w:r>
      <w:r>
        <w:rPr>
          <w:rFonts w:hint="eastAsia"/>
          <w:color w:val="auto"/>
          <w:sz w:val="24"/>
          <w:lang w:val="en-US" w:eastAsia="zh-CN"/>
        </w:rPr>
        <w:t>O。</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③噪声防治。采用网电，降低了作业噪声。</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④固废防治。钻井岩屑、泥浆经泥浆不落地工艺固液分离处理后回用，滤饼</w:t>
      </w:r>
      <w:r>
        <w:rPr>
          <w:rFonts w:hint="eastAsia"/>
          <w:color w:val="auto"/>
          <w:sz w:val="24"/>
          <w:lang w:val="en-US" w:eastAsia="zh-CN"/>
        </w:rPr>
        <w:t>***</w:t>
      </w:r>
      <w:r>
        <w:rPr>
          <w:rFonts w:hint="eastAsia" w:ascii="Times New Roman" w:hAnsi="Times New Roman"/>
          <w:color w:val="auto"/>
          <w:sz w:val="24"/>
          <w:lang w:val="en-US" w:eastAsia="zh-CN"/>
        </w:rPr>
        <w:t>，送罗江金八角水泥厂制砖，实现资源化利用的同时还可使废物减量化和无害化。生活垃圾收集后，交当地环卫系统处置；废包装材料收集后由厂家统一回收。</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⑤废油。设备润滑废油用油桶收集，贮存于</w:t>
      </w:r>
      <w:r>
        <w:rPr>
          <w:rFonts w:hint="eastAsia"/>
          <w:color w:val="auto"/>
          <w:sz w:val="24"/>
          <w:lang w:val="en-US" w:eastAsia="zh-CN"/>
        </w:rPr>
        <w:t>危废暂存间</w:t>
      </w:r>
      <w:r>
        <w:rPr>
          <w:rFonts w:hint="eastAsia" w:ascii="Times New Roman" w:hAnsi="Times New Roman"/>
          <w:color w:val="auto"/>
          <w:sz w:val="24"/>
          <w:lang w:val="en-US" w:eastAsia="zh-CN"/>
        </w:rPr>
        <w:t>，工程结束后，由</w:t>
      </w:r>
      <w:r>
        <w:rPr>
          <w:rFonts w:hint="eastAsia"/>
          <w:color w:val="auto"/>
          <w:sz w:val="24"/>
          <w:lang w:val="en-US" w:eastAsia="zh-CN"/>
        </w:rPr>
        <w:t>施工单位综合利用，不能利用的待一定量后</w:t>
      </w:r>
      <w:r>
        <w:rPr>
          <w:rFonts w:hint="eastAsia" w:ascii="Times New Roman" w:hAnsi="Times New Roman"/>
          <w:color w:val="auto"/>
          <w:sz w:val="24"/>
          <w:lang w:val="en-US" w:eastAsia="zh-CN"/>
        </w:rPr>
        <w:t>交什邡开源环保科技有限公司处置。</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（2）压裂与测试</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压裂作业仅在白天施工；压裂返排液回收至压滤液回收站，不能重复使用的，返排液</w:t>
      </w:r>
      <w:r>
        <w:rPr>
          <w:rFonts w:hint="eastAsia"/>
          <w:color w:val="auto"/>
          <w:sz w:val="24"/>
          <w:lang w:val="en-US" w:eastAsia="zh-CN"/>
        </w:rPr>
        <w:t>***</w:t>
      </w:r>
      <w:r>
        <w:rPr>
          <w:rFonts w:hint="eastAsia" w:ascii="Times New Roman" w:hAnsi="Times New Roman"/>
          <w:color w:val="auto"/>
          <w:sz w:val="24"/>
          <w:lang w:val="en-US" w:eastAsia="zh-CN"/>
        </w:rPr>
        <w:t>，送至袁家污水处理站处理。</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default" w:ascii="Times New Roman" w:hAnsi="Times New Roman"/>
          <w:b/>
          <w:bCs/>
          <w:color w:val="auto"/>
          <w:sz w:val="24"/>
          <w:lang w:val="en-US" w:eastAsia="zh-CN"/>
        </w:rPr>
      </w:pPr>
      <w:r>
        <w:rPr>
          <w:rFonts w:hint="eastAsia" w:ascii="Times New Roman" w:hAnsi="Times New Roman"/>
          <w:b/>
          <w:bCs/>
          <w:color w:val="auto"/>
          <w:sz w:val="24"/>
          <w:lang w:val="en-US" w:eastAsia="zh-CN"/>
        </w:rPr>
        <w:t>3、采气工程</w:t>
      </w:r>
    </w:p>
    <w:bookmarkEnd w:id="689"/>
    <w:bookmarkEnd w:id="690"/>
    <w:bookmarkEnd w:id="691"/>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本项目采气场站按照设计要求进行建设和平面布置，修建了气田水罐围堰，并作了防渗防腐处理。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①水体污染防治措施。项目营运期废水主要为采气气田水和生活污水。气田水产生量约</w:t>
      </w:r>
      <w:r>
        <w:rPr>
          <w:rFonts w:hint="eastAsia"/>
          <w:color w:val="auto"/>
          <w:sz w:val="24"/>
          <w:lang w:val="en-US" w:eastAsia="zh-CN"/>
        </w:rPr>
        <w:t>***</w:t>
      </w:r>
      <w:r>
        <w:rPr>
          <w:rFonts w:hint="eastAsia" w:ascii="Times New Roman" w:hAnsi="Times New Roman"/>
          <w:color w:val="auto"/>
          <w:sz w:val="24"/>
          <w:lang w:val="en-US" w:eastAsia="zh-CN"/>
        </w:rPr>
        <w:t>m</w:t>
      </w:r>
      <w:r>
        <w:rPr>
          <w:rFonts w:hint="eastAsia" w:ascii="Times New Roman" w:hAnsi="Times New Roman"/>
          <w:color w:val="auto"/>
          <w:sz w:val="24"/>
          <w:vertAlign w:val="superscript"/>
          <w:lang w:val="en-US" w:eastAsia="zh-CN"/>
        </w:rPr>
        <w:t>3</w:t>
      </w:r>
      <w:r>
        <w:rPr>
          <w:rFonts w:hint="eastAsia" w:ascii="Times New Roman" w:hAnsi="Times New Roman"/>
          <w:color w:val="auto"/>
          <w:sz w:val="24"/>
          <w:lang w:val="en-US" w:eastAsia="zh-CN"/>
        </w:rPr>
        <w:t>/d，利用已建污水罐临时储存后，送袁家气田水处理站处理；生活污水收集后外运污水处理</w:t>
      </w:r>
      <w:r>
        <w:rPr>
          <w:rFonts w:hint="eastAsia"/>
          <w:color w:val="auto"/>
          <w:sz w:val="24"/>
          <w:lang w:val="en-US" w:eastAsia="zh-CN"/>
        </w:rPr>
        <w:t>厂处理</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②废气污染防治。主要为设备检修或系统超压时排放少量天然气通过已建10m高放散管高空排放</w:t>
      </w:r>
      <w:r>
        <w:rPr>
          <w:rFonts w:hint="eastAsia"/>
          <w:color w:val="auto"/>
          <w:sz w:val="24"/>
          <w:lang w:val="en-US" w:eastAsia="zh-CN"/>
        </w:rPr>
        <w:t>。水套炉燃烧烟气</w:t>
      </w:r>
      <w:r>
        <w:rPr>
          <w:rFonts w:hint="eastAsia" w:ascii="Times New Roman" w:hAnsi="Times New Roman"/>
          <w:color w:val="auto"/>
          <w:sz w:val="24"/>
          <w:lang w:val="en-US" w:eastAsia="zh-CN"/>
        </w:rPr>
        <w:t>主要污染物为</w:t>
      </w:r>
      <w:r>
        <w:rPr>
          <w:rFonts w:hint="eastAsia"/>
          <w:color w:val="auto"/>
          <w:sz w:val="24"/>
          <w:lang w:val="en-US" w:eastAsia="zh-CN"/>
        </w:rPr>
        <w:t>NOx、CO</w:t>
      </w:r>
      <w:r>
        <w:rPr>
          <w:rFonts w:hint="eastAsia"/>
          <w:color w:val="auto"/>
          <w:sz w:val="24"/>
          <w:vertAlign w:val="subscript"/>
          <w:lang w:val="en-US" w:eastAsia="zh-CN"/>
        </w:rPr>
        <w:t>2</w:t>
      </w:r>
      <w:r>
        <w:rPr>
          <w:rFonts w:hint="eastAsia"/>
          <w:color w:val="auto"/>
          <w:sz w:val="24"/>
          <w:lang w:val="en-US" w:eastAsia="zh-CN"/>
        </w:rPr>
        <w:t>、H</w:t>
      </w:r>
      <w:r>
        <w:rPr>
          <w:rFonts w:hint="eastAsia"/>
          <w:color w:val="auto"/>
          <w:sz w:val="24"/>
          <w:vertAlign w:val="subscript"/>
          <w:lang w:val="en-US" w:eastAsia="zh-CN"/>
        </w:rPr>
        <w:t>2</w:t>
      </w:r>
      <w:r>
        <w:rPr>
          <w:rFonts w:hint="eastAsia"/>
          <w:color w:val="auto"/>
          <w:sz w:val="24"/>
          <w:lang w:val="en-US" w:eastAsia="zh-CN"/>
        </w:rPr>
        <w:t>O，通过自带8m高排气筒排放</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③噪声防治措施。</w:t>
      </w:r>
      <w:r>
        <w:rPr>
          <w:rFonts w:hint="eastAsia"/>
          <w:color w:val="auto"/>
          <w:sz w:val="24"/>
          <w:lang w:val="en-US" w:eastAsia="zh-CN"/>
        </w:rPr>
        <w:t>主要为工艺气流噪声，项目按照设计进行了平面布置，通过合理布局，选用高效低噪声设备，有效降低噪声对周边环境的影响</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④固废防治措施。主要为生活垃圾，</w:t>
      </w:r>
      <w:r>
        <w:rPr>
          <w:rFonts w:hint="eastAsia"/>
          <w:color w:val="auto"/>
          <w:sz w:val="24"/>
          <w:lang w:val="en-US" w:eastAsia="zh-CN"/>
        </w:rPr>
        <w:t>收集后交当地环卫部门处理</w:t>
      </w:r>
      <w:r>
        <w:rPr>
          <w:rFonts w:hint="eastAsia" w:ascii="Times New Roman" w:hAnsi="Times New Roman"/>
          <w:color w:val="auto"/>
          <w:sz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⑤凝析油。外售至中石油四川石化有限责任公司。</w:t>
      </w:r>
    </w:p>
    <w:p>
      <w:pPr>
        <w:pageBreakBefore w:val="0"/>
        <w:widowControl w:val="0"/>
        <w:kinsoku/>
        <w:wordWrap/>
        <w:overflowPunct/>
        <w:topLinePunct w:val="0"/>
        <w:autoSpaceDE/>
        <w:autoSpaceDN/>
        <w:bidi w:val="0"/>
        <w:spacing w:line="360" w:lineRule="auto"/>
        <w:ind w:left="0" w:leftChars="0" w:right="0" w:rightChars="0" w:firstLine="482" w:firstLineChars="20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4、其它环保设施及措施</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①防渗处理：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本项目按照环评及批复要求设置了截排水沟、20m</w:t>
      </w:r>
      <w:r>
        <w:rPr>
          <w:rFonts w:hint="eastAsia" w:ascii="Times New Roman" w:hAnsi="Times New Roman"/>
          <w:color w:val="auto"/>
          <w:sz w:val="24"/>
          <w:vertAlign w:val="superscript"/>
          <w:lang w:val="en-US" w:eastAsia="zh-CN"/>
        </w:rPr>
        <w:t>3</w:t>
      </w:r>
      <w:r>
        <w:rPr>
          <w:rFonts w:hint="eastAsia" w:ascii="Times New Roman" w:hAnsi="Times New Roman"/>
          <w:color w:val="auto"/>
          <w:sz w:val="24"/>
          <w:lang w:val="en-US" w:eastAsia="zh-CN"/>
        </w:rPr>
        <w:t>污水罐1个及其围堰等，污水罐池按照设计要求进行了防渗、防腐处理。</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Theme="minorEastAsia" w:cstheme="minorBidi"/>
          <w:color w:val="C00000"/>
          <w:kern w:val="2"/>
          <w:sz w:val="24"/>
          <w:szCs w:val="22"/>
          <w:lang w:val="en-US" w:eastAsia="zh-CN" w:bidi="ar-SA"/>
        </w:rPr>
      </w:pPr>
      <w:r>
        <w:rPr>
          <w:rFonts w:hint="eastAsia" w:ascii="Times New Roman" w:hAnsi="Times New Roman" w:eastAsiaTheme="minorEastAsia" w:cstheme="minorBidi"/>
          <w:color w:val="C00000"/>
          <w:kern w:val="2"/>
          <w:sz w:val="24"/>
          <w:szCs w:val="22"/>
          <w:lang w:val="en-US" w:eastAsia="zh-CN" w:bidi="ar-SA"/>
        </w:rPr>
        <w:t>本项目井口平台区域采用C20防渗混凝土硬化；污水罐池底采用素土夯实+HDPE防渗土工膜+砂石垫层+C30防渗砼现浇+1：2防水砂浆抹面；罐基础采用C25砼现浇，外露部分采用1：2.5水泥砂浆抹面；罐区围堰内侧采用1：2防水砂浆抹面+水泥基渗透结晶型防水涂料作防渗、防腐处理，外侧采用1：2防水砂浆抹面处理。</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②地下水跟踪监测井：</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r>
        <w:rPr>
          <w:rFonts w:hint="eastAsia" w:ascii="Times New Roman" w:hAnsi="Times New Roman"/>
          <w:color w:val="auto"/>
          <w:sz w:val="24"/>
          <w:lang w:val="en-US" w:eastAsia="zh-CN"/>
        </w:rPr>
        <w:t>结合环评文件要求，本项目利用现有民井设置</w:t>
      </w:r>
      <w:r>
        <w:rPr>
          <w:rFonts w:hint="eastAsia"/>
          <w:color w:val="auto"/>
          <w:sz w:val="24"/>
          <w:lang w:val="en-US" w:eastAsia="zh-CN"/>
        </w:rPr>
        <w:t>3</w:t>
      </w:r>
      <w:r>
        <w:rPr>
          <w:rFonts w:hint="eastAsia" w:ascii="Times New Roman" w:hAnsi="Times New Roman"/>
          <w:color w:val="auto"/>
          <w:sz w:val="24"/>
          <w:lang w:val="en-US" w:eastAsia="zh-CN"/>
        </w:rPr>
        <w:t>个地下水水质跟踪监测点，监测点位布设及内容如下表：</w:t>
      </w:r>
    </w:p>
    <w:p>
      <w:pPr>
        <w:pStyle w:val="2"/>
        <w:widowControl w:val="0"/>
        <w:kinsoku/>
        <w:overflowPunct/>
        <w:topLinePunct w:val="0"/>
        <w:bidi w:val="0"/>
        <w:spacing w:line="360" w:lineRule="auto"/>
        <w:jc w:val="center"/>
        <w:textAlignment w:val="auto"/>
        <w:rPr>
          <w:rFonts w:hint="eastAsia" w:ascii="Times New Roman" w:hAnsi="Times New Roman" w:cs="Times New Roman" w:eastAsiaTheme="minorEastAsia"/>
          <w:b w:val="0"/>
          <w:bCs w:val="0"/>
          <w:color w:val="auto"/>
          <w:kern w:val="2"/>
          <w:sz w:val="21"/>
          <w:szCs w:val="21"/>
          <w:lang w:val="en-US" w:eastAsia="zh-CN" w:bidi="ar-SA"/>
        </w:rPr>
      </w:pPr>
      <w:r>
        <w:rPr>
          <w:rFonts w:ascii="Times New Roman" w:hAnsi="Times New Roman" w:cs="Times New Roman" w:eastAsiaTheme="minorEastAsia"/>
          <w:b w:val="0"/>
          <w:bCs w:val="0"/>
          <w:color w:val="auto"/>
          <w:kern w:val="2"/>
          <w:sz w:val="21"/>
          <w:szCs w:val="21"/>
          <w:lang w:val="en-US" w:eastAsia="zh-CN" w:bidi="ar-SA"/>
        </w:rPr>
        <w:t>表</w:t>
      </w:r>
      <w:r>
        <w:rPr>
          <w:rFonts w:hint="eastAsia" w:cs="Times New Roman"/>
          <w:b w:val="0"/>
          <w:bCs w:val="0"/>
          <w:color w:val="auto"/>
          <w:kern w:val="2"/>
          <w:sz w:val="21"/>
          <w:szCs w:val="21"/>
          <w:lang w:val="en-US" w:eastAsia="zh-CN" w:bidi="ar-SA"/>
        </w:rPr>
        <w:t>5</w:t>
      </w:r>
      <w:r>
        <w:rPr>
          <w:rFonts w:ascii="Times New Roman" w:hAnsi="Times New Roman" w:cs="Times New Roman" w:eastAsiaTheme="minorEastAsia"/>
          <w:b w:val="0"/>
          <w:bCs w:val="0"/>
          <w:color w:val="auto"/>
          <w:kern w:val="2"/>
          <w:sz w:val="21"/>
          <w:szCs w:val="21"/>
          <w:lang w:val="en-US" w:eastAsia="zh-CN" w:bidi="ar-SA"/>
        </w:rPr>
        <w:t>.</w:t>
      </w:r>
      <w:r>
        <w:rPr>
          <w:rFonts w:hint="eastAsia" w:cs="Times New Roman"/>
          <w:b w:val="0"/>
          <w:bCs w:val="0"/>
          <w:color w:val="auto"/>
          <w:kern w:val="2"/>
          <w:sz w:val="21"/>
          <w:szCs w:val="21"/>
          <w:lang w:val="en-US" w:eastAsia="zh-CN" w:bidi="ar-SA"/>
        </w:rPr>
        <w:t>1</w:t>
      </w:r>
      <w:r>
        <w:rPr>
          <w:rFonts w:hint="eastAsia" w:ascii="Times New Roman" w:hAnsi="Times New Roman" w:cs="Times New Roman" w:eastAsiaTheme="minorEastAsia"/>
          <w:b w:val="0"/>
          <w:bCs w:val="0"/>
          <w:color w:val="auto"/>
          <w:kern w:val="2"/>
          <w:sz w:val="21"/>
          <w:szCs w:val="21"/>
          <w:lang w:val="en-US" w:eastAsia="zh-CN" w:bidi="ar-SA"/>
        </w:rPr>
        <w:t>-</w:t>
      </w:r>
      <w:r>
        <w:rPr>
          <w:rFonts w:hint="eastAsia" w:cs="Times New Roman"/>
          <w:b w:val="0"/>
          <w:bCs w:val="0"/>
          <w:color w:val="auto"/>
          <w:kern w:val="2"/>
          <w:sz w:val="21"/>
          <w:szCs w:val="21"/>
          <w:lang w:val="en-US" w:eastAsia="zh-CN" w:bidi="ar-SA"/>
        </w:rPr>
        <w:t>1</w:t>
      </w:r>
      <w:r>
        <w:rPr>
          <w:rFonts w:ascii="Times New Roman" w:hAnsi="Times New Roman" w:cs="Times New Roman" w:eastAsiaTheme="minorEastAsia"/>
          <w:b w:val="0"/>
          <w:bCs w:val="0"/>
          <w:color w:val="auto"/>
          <w:kern w:val="2"/>
          <w:sz w:val="21"/>
          <w:szCs w:val="21"/>
          <w:lang w:val="en-US" w:eastAsia="zh-CN" w:bidi="ar-SA"/>
        </w:rPr>
        <w:t xml:space="preserve">  </w:t>
      </w:r>
      <w:r>
        <w:rPr>
          <w:rFonts w:hint="eastAsia" w:ascii="Times New Roman" w:hAnsi="Times New Roman" w:cs="Times New Roman" w:eastAsiaTheme="minorEastAsia"/>
          <w:b w:val="0"/>
          <w:bCs w:val="0"/>
          <w:color w:val="auto"/>
          <w:kern w:val="2"/>
          <w:sz w:val="21"/>
          <w:szCs w:val="21"/>
          <w:lang w:val="en-US" w:eastAsia="zh-CN" w:bidi="ar-SA"/>
        </w:rPr>
        <w:t>地下水水质跟踪监测</w:t>
      </w:r>
      <w:r>
        <w:rPr>
          <w:rFonts w:hint="eastAsia" w:cs="Times New Roman"/>
          <w:b w:val="0"/>
          <w:bCs w:val="0"/>
          <w:color w:val="auto"/>
          <w:kern w:val="2"/>
          <w:sz w:val="21"/>
          <w:szCs w:val="21"/>
          <w:lang w:val="en-US" w:eastAsia="zh-CN" w:bidi="ar-SA"/>
        </w:rPr>
        <w:t>内容</w:t>
      </w:r>
    </w:p>
    <w:tbl>
      <w:tblPr>
        <w:tblStyle w:val="25"/>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3458"/>
        <w:gridCol w:w="1304"/>
        <w:gridCol w:w="204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井位</w:t>
            </w:r>
          </w:p>
        </w:tc>
        <w:tc>
          <w:tcPr>
            <w:tcW w:w="345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监测点位</w:t>
            </w:r>
          </w:p>
        </w:tc>
        <w:tc>
          <w:tcPr>
            <w:tcW w:w="1304"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sz w:val="21"/>
                <w:szCs w:val="21"/>
                <w:vertAlign w:val="baseline"/>
                <w:lang w:val="en-US" w:eastAsia="zh-CN"/>
              </w:rPr>
              <w:t>含水层类型</w:t>
            </w:r>
          </w:p>
        </w:tc>
        <w:tc>
          <w:tcPr>
            <w:tcW w:w="2041"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Theme="minorEastAsia" w:cstheme="minorBidi"/>
                <w:kern w:val="2"/>
                <w:sz w:val="21"/>
                <w:szCs w:val="21"/>
                <w:vertAlign w:val="baseline"/>
                <w:lang w:val="en-US" w:eastAsia="zh-CN" w:bidi="ar-SA"/>
              </w:rPr>
            </w:pPr>
            <w:r>
              <w:rPr>
                <w:rFonts w:hint="eastAsia"/>
                <w:sz w:val="21"/>
                <w:szCs w:val="21"/>
                <w:vertAlign w:val="baseline"/>
                <w:lang w:val="en-US" w:eastAsia="zh-CN"/>
              </w:rPr>
              <w:t>监测因子</w:t>
            </w:r>
          </w:p>
        </w:tc>
        <w:tc>
          <w:tcPr>
            <w:tcW w:w="1134"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eastAsia"/>
                <w:sz w:val="21"/>
                <w:szCs w:val="21"/>
                <w:vertAlign w:val="baseline"/>
                <w:lang w:val="en-US" w:eastAsia="zh-CN"/>
              </w:rPr>
              <w:t>新蓬207井组</w:t>
            </w:r>
          </w:p>
        </w:tc>
        <w:tc>
          <w:tcPr>
            <w:tcW w:w="345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1#  本项目水井处</w:t>
            </w:r>
          </w:p>
        </w:tc>
        <w:tc>
          <w:tcPr>
            <w:tcW w:w="1304"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潜水</w:t>
            </w:r>
          </w:p>
        </w:tc>
        <w:tc>
          <w:tcPr>
            <w:tcW w:w="2041"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水位、pH、石油类、氨氮、铁、锰、氯化物、硫酸盐、耗氧量、硝酸盐及亚硝酸盐</w:t>
            </w:r>
          </w:p>
        </w:tc>
        <w:tc>
          <w:tcPr>
            <w:tcW w:w="1134" w:type="dxa"/>
            <w:vMerge w:val="restart"/>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r>
              <w:rPr>
                <w:rFonts w:hint="default"/>
                <w:sz w:val="21"/>
                <w:szCs w:val="21"/>
                <w:vertAlign w:val="baseline"/>
                <w:lang w:val="en-US" w:eastAsia="zh-CN"/>
              </w:rPr>
              <w:t>运营期半年监测一次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345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default"/>
                <w:sz w:val="21"/>
                <w:szCs w:val="21"/>
                <w:vertAlign w:val="baseline"/>
                <w:lang w:val="en-US" w:eastAsia="zh-CN"/>
              </w:rPr>
              <w:t>2#</w:t>
            </w:r>
            <w:r>
              <w:rPr>
                <w:rFonts w:hint="eastAsia"/>
                <w:sz w:val="21"/>
                <w:szCs w:val="21"/>
                <w:vertAlign w:val="baseline"/>
                <w:lang w:val="en-US" w:eastAsia="zh-CN"/>
              </w:rPr>
              <w:t xml:space="preserve">  104°27'16.15"，31°20'44.84"</w:t>
            </w:r>
          </w:p>
        </w:tc>
        <w:tc>
          <w:tcPr>
            <w:tcW w:w="130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2041"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113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3458" w:type="dxa"/>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sz w:val="21"/>
                <w:szCs w:val="21"/>
                <w:vertAlign w:val="baseline"/>
                <w:lang w:val="en-US" w:eastAsia="zh-CN"/>
              </w:rPr>
            </w:pPr>
            <w:r>
              <w:rPr>
                <w:rFonts w:hint="eastAsia"/>
                <w:sz w:val="21"/>
                <w:szCs w:val="21"/>
                <w:vertAlign w:val="baseline"/>
                <w:lang w:val="en-US" w:eastAsia="zh-CN"/>
              </w:rPr>
              <w:t>3</w:t>
            </w:r>
            <w:r>
              <w:rPr>
                <w:rFonts w:hint="default"/>
                <w:sz w:val="21"/>
                <w:szCs w:val="21"/>
                <w:vertAlign w:val="baseline"/>
                <w:lang w:val="en-US" w:eastAsia="zh-CN"/>
              </w:rPr>
              <w:t>#</w:t>
            </w:r>
            <w:r>
              <w:rPr>
                <w:rFonts w:hint="eastAsia"/>
                <w:sz w:val="21"/>
                <w:szCs w:val="21"/>
                <w:vertAlign w:val="baseline"/>
                <w:lang w:val="en-US" w:eastAsia="zh-CN"/>
              </w:rPr>
              <w:t xml:space="preserve">  104°27'20.95" ，31°20'47.70"</w:t>
            </w:r>
          </w:p>
        </w:tc>
        <w:tc>
          <w:tcPr>
            <w:tcW w:w="130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2041"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c>
          <w:tcPr>
            <w:tcW w:w="1134" w:type="dxa"/>
            <w:vMerge w:val="continue"/>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sz w:val="21"/>
                <w:szCs w:val="21"/>
                <w:vertAlign w:val="baseline"/>
                <w:lang w:val="en-US" w:eastAsia="zh-CN"/>
              </w:rPr>
            </w:pPr>
          </w:p>
        </w:tc>
      </w:tr>
    </w:tbl>
    <w:p>
      <w:pPr>
        <w:pStyle w:val="31"/>
        <w:keepNext w:val="0"/>
        <w:keepLines w:val="0"/>
        <w:pageBreakBefore w:val="0"/>
        <w:widowControl w:val="0"/>
        <w:tabs>
          <w:tab w:val="left" w:pos="377"/>
        </w:tabs>
        <w:kinsoku/>
        <w:wordWrap/>
        <w:overflowPunct/>
        <w:topLinePunct w:val="0"/>
        <w:autoSpaceDE/>
        <w:autoSpaceDN/>
        <w:bidi w:val="0"/>
        <w:adjustRightInd/>
        <w:snapToGrid/>
        <w:spacing w:line="360" w:lineRule="auto"/>
        <w:ind w:right="0"/>
        <w:textAlignment w:val="auto"/>
        <w:rPr>
          <w:rFonts w:hint="eastAsia" w:cs="Times New Roman"/>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cs="Times New Roman"/>
          <w:b/>
          <w:bCs/>
          <w:color w:val="auto"/>
          <w:sz w:val="24"/>
          <w:szCs w:val="24"/>
          <w:lang w:val="en-US" w:eastAsia="zh-CN"/>
        </w:rPr>
        <w:sectPr>
          <w:footerReference r:id="rId9" w:type="default"/>
          <w:pgSz w:w="11906" w:h="16838"/>
          <w:pgMar w:top="1928" w:right="1474" w:bottom="1814" w:left="1587" w:header="1304" w:footer="1474"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cs="Times New Roman"/>
          <w:b/>
          <w:bCs/>
          <w:color w:val="auto"/>
          <w:sz w:val="24"/>
          <w:szCs w:val="24"/>
        </w:rPr>
      </w:pPr>
      <w:r>
        <w:rPr>
          <w:rFonts w:hint="eastAsia" w:cs="Times New Roman"/>
          <w:b/>
          <w:bCs/>
          <w:color w:val="auto"/>
          <w:sz w:val="24"/>
          <w:szCs w:val="24"/>
          <w:lang w:val="en-US" w:eastAsia="zh-CN"/>
        </w:rPr>
        <w:t>4、</w:t>
      </w:r>
      <w:r>
        <w:rPr>
          <w:rFonts w:cs="Times New Roman"/>
          <w:b/>
          <w:bCs/>
          <w:color w:val="auto"/>
          <w:sz w:val="24"/>
          <w:szCs w:val="24"/>
        </w:rPr>
        <w:t>环评和实际采取的污染防治措施对照情况见</w:t>
      </w:r>
      <w:r>
        <w:rPr>
          <w:rFonts w:hint="eastAsia" w:cs="Times New Roman"/>
          <w:b/>
          <w:bCs/>
          <w:color w:val="auto"/>
          <w:sz w:val="24"/>
          <w:szCs w:val="24"/>
          <w:lang w:eastAsia="zh-CN"/>
        </w:rPr>
        <w:t>下</w:t>
      </w:r>
      <w:r>
        <w:rPr>
          <w:rFonts w:cs="Times New Roman"/>
          <w:b/>
          <w:bCs/>
          <w:color w:val="auto"/>
          <w:sz w:val="24"/>
          <w:szCs w:val="24"/>
        </w:rPr>
        <w:t>表</w:t>
      </w:r>
    </w:p>
    <w:p>
      <w:pPr>
        <w:widowControl w:val="0"/>
        <w:kinsoku/>
        <w:overflowPunct/>
        <w:topLinePunct w:val="0"/>
        <w:bidi w:val="0"/>
        <w:spacing w:line="360" w:lineRule="auto"/>
        <w:ind w:right="0" w:firstLine="422"/>
        <w:jc w:val="center"/>
        <w:textAlignment w:val="auto"/>
        <w:rPr>
          <w:rFonts w:cs="Times New Roman"/>
          <w:b w:val="0"/>
          <w:bCs w:val="0"/>
          <w:color w:val="auto"/>
          <w:sz w:val="24"/>
          <w:szCs w:val="24"/>
          <w:vertAlign w:val="baseline"/>
        </w:rPr>
      </w:pPr>
      <w:r>
        <w:rPr>
          <w:rFonts w:cs="Times New Roman"/>
          <w:b w:val="0"/>
          <w:bCs w:val="0"/>
          <w:color w:val="auto"/>
          <w:sz w:val="21"/>
          <w:szCs w:val="21"/>
        </w:rPr>
        <w:t>表</w:t>
      </w:r>
      <w:r>
        <w:rPr>
          <w:rFonts w:hint="eastAsia" w:cs="Times New Roman"/>
          <w:b w:val="0"/>
          <w:bCs w:val="0"/>
          <w:color w:val="auto"/>
          <w:sz w:val="21"/>
          <w:szCs w:val="21"/>
          <w:lang w:val="en-US" w:eastAsia="zh-CN"/>
        </w:rPr>
        <w:t>5</w:t>
      </w:r>
      <w:r>
        <w:rPr>
          <w:rFonts w:cs="Times New Roman"/>
          <w:b w:val="0"/>
          <w:bCs w:val="0"/>
          <w:color w:val="auto"/>
          <w:sz w:val="21"/>
          <w:szCs w:val="21"/>
        </w:rPr>
        <w:t>.</w:t>
      </w:r>
      <w:r>
        <w:rPr>
          <w:rFonts w:hint="eastAsia" w:cs="Times New Roman"/>
          <w:b w:val="0"/>
          <w:bCs w:val="0"/>
          <w:color w:val="auto"/>
          <w:sz w:val="21"/>
          <w:szCs w:val="21"/>
          <w:lang w:val="en-US" w:eastAsia="zh-CN"/>
        </w:rPr>
        <w:t>2-1</w:t>
      </w:r>
      <w:r>
        <w:rPr>
          <w:rFonts w:cs="Times New Roman"/>
          <w:b w:val="0"/>
          <w:bCs w:val="0"/>
          <w:color w:val="auto"/>
          <w:sz w:val="21"/>
          <w:szCs w:val="21"/>
        </w:rPr>
        <w:t xml:space="preserve">  污染防治措施落实情况</w:t>
      </w:r>
    </w:p>
    <w:tbl>
      <w:tblPr>
        <w:tblStyle w:val="25"/>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077"/>
        <w:gridCol w:w="4932"/>
        <w:gridCol w:w="4706"/>
        <w:gridCol w:w="2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r>
              <w:rPr>
                <w:b w:val="0"/>
                <w:bCs w:val="0"/>
                <w:color w:val="auto"/>
                <w:sz w:val="21"/>
                <w:szCs w:val="21"/>
              </w:rPr>
              <w:t>类别</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环评文件中提出的环保措施</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工程实际采取的环保措施</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施工期</w:t>
            </w: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b w:val="0"/>
                <w:bCs w:val="0"/>
                <w:color w:val="auto"/>
                <w:sz w:val="21"/>
                <w:szCs w:val="21"/>
              </w:rPr>
              <w:t>大气污染防治措施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①施工扬尘通过现场定期洒水降尘、堆土区设防尘网覆盖降低扬尘量；②机械废气自然扩散；③放喷废气引至放喷池点火燃烧</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①施工扬尘通过洒水降尘、防尘网覆盖减少扬尘量；②机械废气自然扩散；③测试放喷废气通过管线引至放喷池点火燃烧</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按要求进行了落实；未</w:t>
            </w:r>
            <w:r>
              <w:rPr>
                <w:rFonts w:hint="eastAsia"/>
                <w:b w:val="0"/>
                <w:bCs w:val="0"/>
                <w:color w:val="auto"/>
                <w:sz w:val="21"/>
                <w:szCs w:val="21"/>
                <w:lang w:eastAsia="zh-CN"/>
              </w:rPr>
              <w:t>造成</w:t>
            </w:r>
            <w:r>
              <w:rPr>
                <w:rFonts w:hint="eastAsia"/>
                <w:b w:val="0"/>
                <w:bCs w:val="0"/>
                <w:color w:val="auto"/>
                <w:sz w:val="21"/>
                <w:szCs w:val="21"/>
              </w:rPr>
              <w:t>大气污染事件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b w:val="0"/>
                <w:bCs w:val="0"/>
                <w:color w:val="auto"/>
                <w:sz w:val="21"/>
                <w:szCs w:val="21"/>
              </w:rPr>
              <w:t>水污染防治措施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b w:val="0"/>
                <w:bCs w:val="0"/>
                <w:color w:val="auto"/>
                <w:sz w:val="21"/>
                <w:szCs w:val="21"/>
                <w:lang w:val="en-US" w:eastAsia="zh-CN"/>
              </w:rPr>
            </w:pPr>
            <w:r>
              <w:rPr>
                <w:rFonts w:hint="eastAsia"/>
                <w:b w:val="0"/>
                <w:bCs w:val="0"/>
                <w:color w:val="auto"/>
                <w:sz w:val="21"/>
                <w:szCs w:val="21"/>
                <w:lang w:eastAsia="zh-CN"/>
              </w:rPr>
              <w:t>①</w:t>
            </w:r>
            <w:r>
              <w:rPr>
                <w:rFonts w:hint="eastAsia"/>
                <w:b w:val="0"/>
                <w:bCs w:val="0"/>
                <w:color w:val="auto"/>
                <w:sz w:val="21"/>
                <w:szCs w:val="21"/>
              </w:rPr>
              <w:t>施工废水回用于洒水降尘</w:t>
            </w:r>
            <w:r>
              <w:rPr>
                <w:rFonts w:hint="eastAsia"/>
                <w:b w:val="0"/>
                <w:bCs w:val="0"/>
                <w:color w:val="auto"/>
                <w:sz w:val="21"/>
                <w:szCs w:val="21"/>
                <w:lang w:eastAsia="zh-CN"/>
              </w:rPr>
              <w:t>；②生活污水经</w:t>
            </w:r>
            <w:r>
              <w:rPr>
                <w:rFonts w:hint="eastAsia"/>
                <w:b w:val="0"/>
                <w:bCs w:val="0"/>
                <w:color w:val="auto"/>
                <w:sz w:val="21"/>
                <w:szCs w:val="21"/>
              </w:rPr>
              <w:t>旱厕收集后农用</w:t>
            </w:r>
            <w:r>
              <w:rPr>
                <w:rFonts w:hint="eastAsia"/>
                <w:b w:val="0"/>
                <w:bCs w:val="0"/>
                <w:color w:val="auto"/>
                <w:sz w:val="21"/>
                <w:szCs w:val="21"/>
                <w:lang w:eastAsia="zh-CN"/>
              </w:rPr>
              <w:t>；③</w:t>
            </w:r>
            <w:r>
              <w:rPr>
                <w:rFonts w:hint="eastAsia"/>
                <w:b w:val="0"/>
                <w:bCs w:val="0"/>
                <w:color w:val="auto"/>
                <w:sz w:val="21"/>
                <w:szCs w:val="21"/>
              </w:rPr>
              <w:t>钻井废水</w:t>
            </w:r>
            <w:r>
              <w:rPr>
                <w:rFonts w:hint="eastAsia"/>
                <w:b w:val="0"/>
                <w:bCs w:val="0"/>
                <w:color w:val="auto"/>
                <w:sz w:val="21"/>
                <w:szCs w:val="21"/>
                <w:lang w:eastAsia="zh-CN"/>
              </w:rPr>
              <w:t>、压裂返排液</w:t>
            </w:r>
            <w:r>
              <w:rPr>
                <w:rFonts w:hint="eastAsia"/>
                <w:b w:val="0"/>
                <w:bCs w:val="0"/>
                <w:color w:val="auto"/>
                <w:sz w:val="21"/>
                <w:szCs w:val="21"/>
              </w:rPr>
              <w:t>外运至孟家基地暂存，用于配置压裂液，不可回用</w:t>
            </w:r>
            <w:r>
              <w:rPr>
                <w:rFonts w:hint="eastAsia"/>
                <w:b w:val="0"/>
                <w:bCs w:val="0"/>
                <w:color w:val="auto"/>
                <w:sz w:val="21"/>
                <w:szCs w:val="21"/>
                <w:lang w:eastAsia="zh-CN"/>
              </w:rPr>
              <w:t>部分</w:t>
            </w:r>
            <w:r>
              <w:rPr>
                <w:rFonts w:hint="eastAsia"/>
                <w:b w:val="0"/>
                <w:bCs w:val="0"/>
                <w:color w:val="auto"/>
                <w:sz w:val="21"/>
                <w:szCs w:val="21"/>
              </w:rPr>
              <w:t>送袁家污水处理站处理后</w:t>
            </w:r>
            <w:r>
              <w:rPr>
                <w:rFonts w:hint="eastAsia"/>
                <w:b w:val="0"/>
                <w:bCs w:val="0"/>
                <w:color w:val="auto"/>
                <w:sz w:val="21"/>
                <w:szCs w:val="21"/>
                <w:lang w:eastAsia="zh-CN"/>
              </w:rPr>
              <w:t>送</w:t>
            </w:r>
            <w:r>
              <w:rPr>
                <w:rFonts w:hint="eastAsia"/>
                <w:b w:val="0"/>
                <w:bCs w:val="0"/>
                <w:color w:val="auto"/>
                <w:sz w:val="21"/>
                <w:szCs w:val="21"/>
              </w:rPr>
              <w:t>孝蓬101井组回注</w:t>
            </w:r>
            <w:r>
              <w:rPr>
                <w:rFonts w:hint="eastAsia"/>
                <w:b w:val="0"/>
                <w:bCs w:val="0"/>
                <w:color w:val="auto"/>
                <w:sz w:val="21"/>
                <w:szCs w:val="21"/>
                <w:lang w:eastAsia="zh-CN"/>
              </w:rPr>
              <w:t>；</w:t>
            </w:r>
            <w:r>
              <w:rPr>
                <w:rFonts w:hint="eastAsia"/>
                <w:b w:val="0"/>
                <w:bCs w:val="0"/>
                <w:color w:val="auto"/>
                <w:sz w:val="21"/>
                <w:szCs w:val="21"/>
              </w:rPr>
              <w:t>洗井废水外运至孟家基地暂存，用于配置压裂液，不外排</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①施工废水经沉淀后洒水抑尘；②生活污水</w:t>
            </w:r>
            <w:r>
              <w:rPr>
                <w:rFonts w:hint="eastAsia" w:ascii="Times New Roman" w:hAnsi="Times New Roman"/>
                <w:b w:val="0"/>
                <w:bCs w:val="0"/>
                <w:color w:val="auto"/>
                <w:sz w:val="21"/>
                <w:szCs w:val="21"/>
                <w:lang w:val="en-US" w:eastAsia="zh-CN"/>
              </w:rPr>
              <w:t>外运城镇污水处理厂</w:t>
            </w:r>
            <w:r>
              <w:rPr>
                <w:rFonts w:hint="eastAsia" w:ascii="Times New Roman" w:hAnsi="Times New Roman"/>
                <w:b w:val="0"/>
                <w:bCs w:val="0"/>
                <w:color w:val="auto"/>
                <w:sz w:val="21"/>
                <w:szCs w:val="21"/>
                <w:lang w:eastAsia="zh-CN"/>
              </w:rPr>
              <w:t>；③钻井废水、压裂返排液经随钻不落地循环系统处理分离后，水质满足回用要求</w:t>
            </w:r>
            <w:r>
              <w:rPr>
                <w:rFonts w:hint="eastAsia"/>
                <w:b w:val="0"/>
                <w:bCs w:val="0"/>
                <w:color w:val="auto"/>
                <w:sz w:val="21"/>
                <w:szCs w:val="21"/>
                <w:lang w:eastAsia="zh-CN"/>
              </w:rPr>
              <w:t>的循环</w:t>
            </w:r>
            <w:r>
              <w:rPr>
                <w:rFonts w:hint="eastAsia" w:ascii="Times New Roman" w:hAnsi="Times New Roman"/>
                <w:b w:val="0"/>
                <w:bCs w:val="0"/>
                <w:color w:val="auto"/>
                <w:sz w:val="21"/>
                <w:szCs w:val="21"/>
                <w:lang w:eastAsia="zh-CN"/>
              </w:rPr>
              <w:t>利用，</w:t>
            </w:r>
            <w:r>
              <w:rPr>
                <w:rFonts w:hint="eastAsia" w:ascii="Times New Roman" w:hAnsi="Times New Roman"/>
                <w:b w:val="0"/>
                <w:bCs w:val="0"/>
                <w:color w:val="auto"/>
                <w:sz w:val="21"/>
                <w:szCs w:val="21"/>
                <w:lang w:val="en-US" w:eastAsia="zh-CN"/>
              </w:rPr>
              <w:t>不能回用</w:t>
            </w:r>
            <w:r>
              <w:rPr>
                <w:rFonts w:hint="eastAsia" w:ascii="Times New Roman" w:hAnsi="Times New Roman"/>
                <w:b w:val="0"/>
                <w:bCs w:val="0"/>
                <w:color w:val="auto"/>
                <w:sz w:val="21"/>
                <w:szCs w:val="21"/>
                <w:lang w:eastAsia="zh-CN"/>
              </w:rPr>
              <w:t>部分滤液送袁家污水处理站处理</w:t>
            </w:r>
            <w:r>
              <w:rPr>
                <w:rFonts w:hint="eastAsia"/>
                <w:b w:val="0"/>
                <w:bCs w:val="0"/>
                <w:color w:val="auto"/>
                <w:sz w:val="21"/>
                <w:szCs w:val="21"/>
              </w:rPr>
              <w:t>，不外排</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废水得到了有效处置，未造成环境污染，也无遗留环境问题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b w:val="0"/>
                <w:bCs w:val="0"/>
                <w:color w:val="auto"/>
                <w:sz w:val="21"/>
                <w:szCs w:val="21"/>
                <w:lang w:val="en-US" w:eastAsia="zh-CN"/>
              </w:rPr>
            </w:pPr>
            <w:r>
              <w:rPr>
                <w:b w:val="0"/>
                <w:bCs w:val="0"/>
                <w:color w:val="auto"/>
                <w:sz w:val="21"/>
                <w:szCs w:val="21"/>
              </w:rPr>
              <w:t>噪声污染防治措施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合理安排施工，优化平面布置，选用低噪设备；安装减震及吸声材料、消声装置；设置减震基础；安装隔声和吸声棚等；加强管理，做好周围居民的协调和沟通与附近居民加强沟通</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钻井期间按要求对钻井场地四周进行了噪声监测，加强了与附近居民的协调沟通</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按要求进行了落实；降低了对周边居民的影响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b w:val="0"/>
                <w:bCs w:val="0"/>
                <w:color w:val="auto"/>
                <w:sz w:val="21"/>
                <w:szCs w:val="21"/>
                <w:lang w:val="en-US" w:eastAsia="zh-CN"/>
              </w:rPr>
            </w:pPr>
            <w:r>
              <w:rPr>
                <w:b w:val="0"/>
                <w:bCs w:val="0"/>
                <w:color w:val="auto"/>
                <w:sz w:val="21"/>
                <w:szCs w:val="21"/>
              </w:rPr>
              <w:t>固废污染防治措施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①生活垃圾设垃圾桶收集后，送当地环卫部门处置；②建筑垃圾送指定的建筑垃圾场处理；③钻井固废转运至袁家固废处理场暂存后，送安县中联水泥有限公司水泥窑协同处置</w:t>
            </w:r>
            <w:r>
              <w:rPr>
                <w:rFonts w:hint="eastAsia" w:ascii="Times New Roman" w:hAnsi="Times New Roman"/>
                <w:b w:val="0"/>
                <w:bCs w:val="0"/>
                <w:color w:val="auto"/>
                <w:sz w:val="21"/>
                <w:szCs w:val="21"/>
                <w:lang w:val="en-US" w:eastAsia="zh-CN"/>
              </w:rPr>
              <w:t>④</w:t>
            </w:r>
            <w:r>
              <w:rPr>
                <w:rFonts w:hint="eastAsia" w:ascii="Times New Roman" w:hAnsi="Times New Roman"/>
                <w:b w:val="0"/>
                <w:bCs w:val="0"/>
                <w:color w:val="auto"/>
                <w:sz w:val="21"/>
                <w:szCs w:val="21"/>
                <w:lang w:eastAsia="zh-CN"/>
              </w:rPr>
              <w:t>废包装材料收集后送就近废品回收站处理；⑤废油设废油桶集中收集后，全部综合利用</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①生活垃圾收集后，交当地环卫系统处置；②</w:t>
            </w:r>
            <w:r>
              <w:rPr>
                <w:rFonts w:hint="eastAsia" w:ascii="Times New Roman" w:hAnsi="Times New Roman"/>
                <w:b w:val="0"/>
                <w:bCs w:val="0"/>
                <w:color w:val="auto"/>
                <w:sz w:val="21"/>
                <w:szCs w:val="21"/>
                <w:lang w:eastAsia="zh-CN"/>
              </w:rPr>
              <w:t>建筑垃圾外运处置</w:t>
            </w:r>
            <w:r>
              <w:rPr>
                <w:rFonts w:hint="eastAsia" w:ascii="Times New Roman" w:hAnsi="Times New Roman"/>
                <w:b w:val="0"/>
                <w:bCs w:val="0"/>
                <w:color w:val="auto"/>
                <w:sz w:val="21"/>
                <w:szCs w:val="21"/>
                <w:lang w:val="en-US" w:eastAsia="zh-CN"/>
              </w:rPr>
              <w:t>③</w:t>
            </w:r>
            <w:r>
              <w:rPr>
                <w:rFonts w:hint="eastAsia" w:ascii="Times New Roman" w:hAnsi="Times New Roman"/>
                <w:b w:val="0"/>
                <w:bCs w:val="0"/>
                <w:color w:val="auto"/>
                <w:sz w:val="21"/>
                <w:szCs w:val="21"/>
                <w:lang w:eastAsia="zh-CN"/>
              </w:rPr>
              <w:t>钻井泥浆经不</w:t>
            </w:r>
            <w:r>
              <w:rPr>
                <w:rFonts w:hint="eastAsia" w:ascii="Times New Roman" w:hAnsi="Times New Roman"/>
                <w:b w:val="0"/>
                <w:bCs w:val="0"/>
                <w:color w:val="auto"/>
                <w:sz w:val="21"/>
                <w:szCs w:val="21"/>
                <w:lang w:val="en-US" w:eastAsia="zh-CN"/>
              </w:rPr>
              <w:t>落地工艺固液分离处理后回用，泥饼送罗江金八角水泥厂协同处置；④废包装材料收集后由厂家统一回收；</w:t>
            </w:r>
            <w:r>
              <w:rPr>
                <w:rFonts w:hint="eastAsia" w:ascii="Times New Roman" w:hAnsi="Times New Roman"/>
                <w:b w:val="0"/>
                <w:bCs w:val="0"/>
                <w:color w:val="auto"/>
                <w:sz w:val="21"/>
                <w:szCs w:val="21"/>
                <w:lang w:eastAsia="zh-CN"/>
              </w:rPr>
              <w:t>⑤废油施工单位收集后回收利用，</w:t>
            </w:r>
            <w:r>
              <w:rPr>
                <w:rFonts w:hint="eastAsia" w:ascii="Times New Roman" w:hAnsi="Times New Roman"/>
                <w:b w:val="0"/>
                <w:bCs w:val="0"/>
                <w:color w:val="auto"/>
                <w:sz w:val="21"/>
                <w:szCs w:val="21"/>
                <w:lang w:val="en-US" w:eastAsia="zh-CN"/>
              </w:rPr>
              <w:t>不能利用的待一定量后交什邡开源环保科技有限公司处置</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固废得到了有效处置，没有造成环境污染，也无遗留环境问题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运营期</w:t>
            </w: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大气污染防治措施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设备检修或事故排放少量天然气，通过15m高放散管散排</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设备检修天然气通过10m高放散管高空排放</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default"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按要求进行了落实；未对周边环境产生不利影响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stheme="minorBidi"/>
                <w:b w:val="0"/>
                <w:bCs w:val="0"/>
                <w:color w:val="auto"/>
                <w:kern w:val="2"/>
                <w:sz w:val="21"/>
                <w:szCs w:val="21"/>
                <w:lang w:val="en-US" w:eastAsia="zh-CN" w:bidi="ar-SA"/>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lang w:val="en-US" w:eastAsia="zh-CN"/>
              </w:rPr>
              <w:t>水污染防治措施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①采气废水川西气田高氯废水低温蒸馏处理站进行低温蒸发脱盐工艺处理后转输至袁家污水处理站进行脱氮处理达标后外排；②生活污水经旱厕收集后农用</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val="en-US" w:eastAsia="zh-CN"/>
              </w:rPr>
              <w:t>①气田水经污水罐临时储存后，送袁家气田水处理站处理；②生活污水收集后外运污水处理厂处理</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rPr>
              <w:t>废水得到了有效处置，未造成环境污染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噪声污染防治措施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合理布局，控制气流速度，减少站场工艺管线的弯头、三通等管件，选用高效低噪声设备，种植绿化隔声</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lang w:val="en-US" w:eastAsia="zh-CN"/>
              </w:rPr>
              <w:t>按照设计</w:t>
            </w:r>
            <w:r>
              <w:rPr>
                <w:rFonts w:hint="eastAsia"/>
                <w:b w:val="0"/>
                <w:bCs w:val="0"/>
                <w:color w:val="auto"/>
                <w:sz w:val="21"/>
                <w:szCs w:val="21"/>
                <w:lang w:val="en-US" w:eastAsia="zh-CN"/>
              </w:rPr>
              <w:t>图纸</w:t>
            </w:r>
            <w:r>
              <w:rPr>
                <w:rFonts w:hint="eastAsia" w:ascii="Times New Roman" w:hAnsi="Times New Roman"/>
                <w:b w:val="0"/>
                <w:bCs w:val="0"/>
                <w:color w:val="auto"/>
                <w:sz w:val="21"/>
                <w:szCs w:val="21"/>
                <w:lang w:val="en-US" w:eastAsia="zh-CN"/>
              </w:rPr>
              <w:t>进行了平面布置</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rPr>
              <w:t>噪声影响在可接受水平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vAlign w:val="center"/>
          </w:tcPr>
          <w:p>
            <w:pPr>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cs="Times New Roman"/>
                <w:b/>
                <w:bCs/>
                <w:color w:val="auto"/>
                <w:sz w:val="24"/>
                <w:szCs w:val="24"/>
                <w:vertAlign w:val="baseline"/>
              </w:rPr>
            </w:pPr>
          </w:p>
        </w:tc>
        <w:tc>
          <w:tcPr>
            <w:tcW w:w="1077"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b w:val="0"/>
                <w:bCs w:val="0"/>
                <w:color w:val="auto"/>
                <w:sz w:val="21"/>
                <w:szCs w:val="21"/>
                <w:lang w:val="en-US" w:eastAsia="zh-CN"/>
              </w:rPr>
            </w:pPr>
            <w:r>
              <w:rPr>
                <w:rFonts w:hint="eastAsia"/>
                <w:b w:val="0"/>
                <w:bCs w:val="0"/>
                <w:color w:val="auto"/>
                <w:sz w:val="21"/>
                <w:szCs w:val="21"/>
              </w:rPr>
              <w:t>固废污染防治措施</w:t>
            </w:r>
          </w:p>
        </w:tc>
        <w:tc>
          <w:tcPr>
            <w:tcW w:w="4932"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ascii="Times New Roman" w:hAnsi="Times New Roman"/>
                <w:b w:val="0"/>
                <w:bCs w:val="0"/>
                <w:color w:val="auto"/>
                <w:sz w:val="21"/>
                <w:szCs w:val="21"/>
                <w:lang w:val="en-US" w:eastAsia="zh-CN"/>
              </w:rPr>
            </w:pPr>
            <w:r>
              <w:rPr>
                <w:rFonts w:hint="eastAsia" w:ascii="Times New Roman" w:hAnsi="Times New Roman"/>
                <w:b w:val="0"/>
                <w:bCs w:val="0"/>
                <w:color w:val="auto"/>
                <w:sz w:val="21"/>
                <w:szCs w:val="21"/>
                <w:lang w:eastAsia="zh-CN"/>
              </w:rPr>
              <w:t>生活垃圾设垃圾收集桶收集后送当地交由环卫部门处理</w:t>
            </w:r>
          </w:p>
        </w:tc>
        <w:tc>
          <w:tcPr>
            <w:tcW w:w="4706"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b w:val="0"/>
                <w:bCs w:val="0"/>
                <w:color w:val="auto"/>
                <w:kern w:val="2"/>
                <w:sz w:val="21"/>
                <w:szCs w:val="21"/>
                <w:lang w:val="en-US" w:eastAsia="zh-CN" w:bidi="ar-SA"/>
              </w:rPr>
            </w:pPr>
            <w:r>
              <w:rPr>
                <w:rFonts w:hint="eastAsia"/>
                <w:b w:val="0"/>
                <w:bCs w:val="0"/>
                <w:color w:val="auto"/>
                <w:sz w:val="21"/>
                <w:szCs w:val="21"/>
                <w:lang w:eastAsia="zh-CN"/>
              </w:rPr>
              <w:t>垃圾桶</w:t>
            </w:r>
            <w:r>
              <w:rPr>
                <w:rFonts w:hint="eastAsia" w:ascii="Times New Roman" w:hAnsi="Times New Roman"/>
                <w:b w:val="0"/>
                <w:bCs w:val="0"/>
                <w:color w:val="auto"/>
                <w:sz w:val="21"/>
                <w:szCs w:val="21"/>
                <w:lang w:eastAsia="zh-CN"/>
              </w:rPr>
              <w:t>收集后送当地交由环卫部门处理</w:t>
            </w:r>
          </w:p>
        </w:tc>
        <w:tc>
          <w:tcPr>
            <w:tcW w:w="2608" w:type="dxa"/>
            <w:vAlign w:val="center"/>
          </w:tcPr>
          <w:p>
            <w:pPr>
              <w:pStyle w:val="49"/>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b w:val="0"/>
                <w:bCs w:val="0"/>
                <w:color w:val="auto"/>
                <w:sz w:val="21"/>
                <w:szCs w:val="21"/>
              </w:rPr>
              <w:t>按要求进行了落实；未造成环境污染</w:t>
            </w:r>
          </w:p>
        </w:tc>
      </w:tr>
    </w:tbl>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ascii="Times New Roman" w:hAnsi="Times New Roman" w:cs="Times New Roman"/>
          <w:color w:val="auto"/>
          <w:sz w:val="24"/>
          <w:szCs w:val="24"/>
        </w:rPr>
      </w:pPr>
      <w:r>
        <w:rPr>
          <w:rFonts w:cs="Times New Roman"/>
          <w:color w:val="auto"/>
          <w:sz w:val="24"/>
          <w:szCs w:val="24"/>
        </w:rPr>
        <w:t>从表中对比分析可以看出，本项目的各项环境保护措施基本上按照环评和设计提出</w:t>
      </w:r>
      <w:r>
        <w:rPr>
          <w:rFonts w:ascii="Times New Roman" w:hAnsi="Times New Roman" w:cs="Times New Roman"/>
          <w:color w:val="auto"/>
          <w:sz w:val="24"/>
          <w:szCs w:val="24"/>
        </w:rPr>
        <w:t>的要求落实并建设完成。</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5.2.2 生态保护措施落实情况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本项目按照环评要求进行了分区防渗，并设置了放喷池、清污分流体系、表土堆放场等环保设施，设备下面均铺设油膜防渗，周边砌筑围堰防止跑冒滴漏。根据现场调查，并结合工程资料，本项目共计占地***公顷，项目临坡面采取了修建挡墙进行护坡、护坎等相应的水土保持措施，防止和</w:t>
      </w:r>
      <w:r>
        <w:rPr>
          <w:rFonts w:hint="default"/>
          <w:color w:val="auto"/>
          <w:sz w:val="24"/>
          <w:lang w:val="en-US" w:eastAsia="zh-CN"/>
        </w:rPr>
        <w:t>减少</w:t>
      </w:r>
      <w:r>
        <w:rPr>
          <w:rFonts w:hint="eastAsia"/>
          <w:color w:val="auto"/>
          <w:sz w:val="24"/>
          <w:lang w:val="en-US" w:eastAsia="zh-CN"/>
        </w:rPr>
        <w:t>了</w:t>
      </w:r>
      <w:r>
        <w:rPr>
          <w:rFonts w:hint="default"/>
          <w:color w:val="auto"/>
          <w:sz w:val="24"/>
          <w:lang w:val="en-US" w:eastAsia="zh-CN"/>
        </w:rPr>
        <w:t>水土流失</w:t>
      </w:r>
      <w:r>
        <w:rPr>
          <w:rFonts w:hint="eastAsia"/>
          <w:color w:val="auto"/>
          <w:sz w:val="24"/>
          <w:lang w:val="en-US" w:eastAsia="zh-CN"/>
        </w:rPr>
        <w:t>。放喷池修建有三面挡墙，从一定程度上阻隔和减轻了噪声影响的范围和程度，同时，减轻了热辐射对周边植被的影响</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5.2.3 迹地恢复落实情况</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根据现场调查，</w:t>
      </w:r>
      <w:r>
        <w:rPr>
          <w:rFonts w:hint="eastAsia"/>
          <w:color w:val="auto"/>
          <w:sz w:val="24"/>
          <w:lang w:val="en-US" w:eastAsia="zh-CN"/>
        </w:rPr>
        <w:t>井场设备已全部搬迁，</w:t>
      </w:r>
      <w:r>
        <w:rPr>
          <w:rFonts w:hint="eastAsia" w:ascii="Times New Roman" w:hAnsi="Times New Roman" w:cs="Times New Roman"/>
          <w:color w:val="auto"/>
          <w:sz w:val="24"/>
          <w:szCs w:val="24"/>
          <w:lang w:val="en-US" w:eastAsia="zh-CN"/>
        </w:rPr>
        <w:t>本项目除</w:t>
      </w:r>
      <w:r>
        <w:rPr>
          <w:rFonts w:hint="eastAsia" w:cs="Times New Roman"/>
          <w:color w:val="auto"/>
          <w:sz w:val="24"/>
          <w:szCs w:val="24"/>
          <w:lang w:val="en-US" w:eastAsia="zh-CN"/>
        </w:rPr>
        <w:t>井口区域</w:t>
      </w:r>
      <w:r>
        <w:rPr>
          <w:rFonts w:hint="eastAsia" w:ascii="Times New Roman" w:hAnsi="Times New Roman" w:cs="Times New Roman"/>
          <w:color w:val="auto"/>
          <w:sz w:val="24"/>
          <w:szCs w:val="24"/>
          <w:lang w:val="en-US" w:eastAsia="zh-CN"/>
        </w:rPr>
        <w:t>和</w:t>
      </w:r>
      <w:r>
        <w:rPr>
          <w:rFonts w:hint="eastAsia" w:cs="Times New Roman"/>
          <w:color w:val="auto"/>
          <w:sz w:val="24"/>
          <w:szCs w:val="24"/>
          <w:lang w:val="en-US" w:eastAsia="zh-CN"/>
        </w:rPr>
        <w:t>进场</w:t>
      </w:r>
      <w:r>
        <w:rPr>
          <w:rFonts w:hint="eastAsia" w:ascii="Times New Roman" w:hAnsi="Times New Roman" w:cs="Times New Roman"/>
          <w:color w:val="auto"/>
          <w:sz w:val="24"/>
          <w:szCs w:val="24"/>
          <w:lang w:val="en-US" w:eastAsia="zh-CN"/>
        </w:rPr>
        <w:t>道路占地外，其余临时用地按照环评及批复要求，以恢复原状或与周边现状保持一致的原则对地貌进行了</w:t>
      </w:r>
      <w:r>
        <w:rPr>
          <w:rFonts w:hint="eastAsia" w:cs="Times New Roman"/>
          <w:color w:val="auto"/>
          <w:sz w:val="24"/>
          <w:szCs w:val="24"/>
          <w:lang w:val="en-US" w:eastAsia="zh-CN"/>
        </w:rPr>
        <w:t>迹地</w:t>
      </w:r>
      <w:r>
        <w:rPr>
          <w:rFonts w:hint="eastAsia" w:ascii="Times New Roman" w:hAnsi="Times New Roman" w:cs="Times New Roman"/>
          <w:color w:val="auto"/>
          <w:sz w:val="24"/>
          <w:szCs w:val="24"/>
          <w:lang w:val="en-US" w:eastAsia="zh-CN"/>
        </w:rPr>
        <w:t>恢复，</w:t>
      </w:r>
      <w:r>
        <w:rPr>
          <w:rFonts w:hint="eastAsia" w:cs="Times New Roman"/>
          <w:color w:val="auto"/>
          <w:sz w:val="24"/>
          <w:szCs w:val="24"/>
          <w:lang w:val="en-US" w:eastAsia="zh-CN"/>
        </w:rPr>
        <w:t>项目临时占地主要一般耕地，区域内已恢复复耕</w:t>
      </w:r>
      <w:r>
        <w:rPr>
          <w:rFonts w:hint="eastAsia" w:ascii="Times New Roman" w:hAnsi="Times New Roman" w:cs="Times New Roman"/>
          <w:color w:val="auto"/>
          <w:sz w:val="24"/>
          <w:szCs w:val="24"/>
          <w:lang w:val="en-US" w:eastAsia="zh-CN"/>
        </w:rPr>
        <w:t>。</w:t>
      </w:r>
    </w:p>
    <w:p>
      <w:pPr>
        <w:pageBreakBefore w:val="0"/>
        <w:widowControl w:val="0"/>
        <w:kinsoku/>
        <w:wordWrap/>
        <w:overflowPunct/>
        <w:topLinePunct w:val="0"/>
        <w:autoSpaceDE/>
        <w:autoSpaceDN/>
        <w:bidi w:val="0"/>
        <w:spacing w:line="360" w:lineRule="auto"/>
        <w:ind w:left="0" w:leftChars="0" w:right="0" w:rightChars="0" w:firstLine="0" w:firstLineChars="0"/>
        <w:jc w:val="left"/>
        <w:textAlignment w:val="auto"/>
        <w:rPr>
          <w:rFonts w:hint="eastAsia" w:ascii="Times New Roman" w:hAnsi="Times New Roman"/>
          <w:b/>
          <w:bCs/>
          <w:color w:val="auto"/>
          <w:sz w:val="24"/>
          <w:lang w:val="en-US" w:eastAsia="zh-CN"/>
        </w:rPr>
      </w:pPr>
      <w:r>
        <w:rPr>
          <w:rFonts w:hint="eastAsia" w:ascii="Times New Roman" w:hAnsi="Times New Roman"/>
          <w:b/>
          <w:bCs/>
          <w:color w:val="auto"/>
          <w:sz w:val="24"/>
          <w:lang w:val="en-US" w:eastAsia="zh-CN"/>
        </w:rPr>
        <w:t>5.2.4 环境风险防范措施落实情况</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bookmarkStart w:id="695" w:name="_Toc16352"/>
      <w:bookmarkStart w:id="696" w:name="_Toc467576598"/>
      <w:bookmarkStart w:id="697" w:name="_Toc347139113"/>
      <w:r>
        <w:rPr>
          <w:rFonts w:hint="eastAsia" w:ascii="Times New Roman" w:hAnsi="Times New Roman" w:cs="Times New Roman"/>
          <w:color w:val="auto"/>
          <w:sz w:val="24"/>
          <w:szCs w:val="24"/>
          <w:lang w:val="en-US" w:eastAsia="zh-CN"/>
        </w:rPr>
        <w:t>（1）</w:t>
      </w:r>
      <w:r>
        <w:rPr>
          <w:rFonts w:hint="eastAsia"/>
          <w:color w:val="auto"/>
          <w:sz w:val="24"/>
          <w:lang w:val="en-US" w:eastAsia="zh-CN"/>
        </w:rPr>
        <w:t>钻井与试气</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项目井场按照环评要求进行了分区防渗，设置了放喷池、清污分流沟、表土堆场以及不落地处理系统和危废储存设施；随钻不落地区域搭建了防雨棚。岩屑收集罐、搅拌罐、压滤机、泥饼收集罐下面均铺设油膜防渗，周边砌筑围堰防止跑冒滴漏。钻井与试气作业期间，没有发生井喷失控安全风险事故、井场污水外溢等突发环境污染事件。</w:t>
      </w:r>
    </w:p>
    <w:p>
      <w:pPr>
        <w:pageBreakBefore w:val="0"/>
        <w:widowControl w:val="0"/>
        <w:kinsoku/>
        <w:wordWrap/>
        <w:overflowPunct/>
        <w:topLinePunct w:val="0"/>
        <w:autoSpaceDE/>
        <w:autoSpaceDN/>
        <w:bidi w:val="0"/>
        <w:spacing w:line="360" w:lineRule="auto"/>
        <w:ind w:right="0" w:rightChars="0" w:firstLine="480" w:firstLineChars="200"/>
        <w:jc w:val="left"/>
        <w:textAlignment w:val="auto"/>
        <w:rPr>
          <w:rFonts w:hint="eastAsia"/>
          <w:color w:val="auto"/>
          <w:sz w:val="24"/>
          <w:lang w:val="en-US" w:eastAsia="zh-CN"/>
        </w:rPr>
      </w:pPr>
      <w:r>
        <w:rPr>
          <w:rFonts w:hint="eastAsia"/>
          <w:color w:val="auto"/>
          <w:sz w:val="24"/>
          <w:lang w:val="en-US" w:eastAsia="zh-CN"/>
        </w:rPr>
        <w:t>（2）采气</w:t>
      </w:r>
    </w:p>
    <w:p>
      <w:pPr>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outlineLvl w:val="9"/>
        <w:rPr>
          <w:rFonts w:hint="eastAsia" w:ascii="Times New Roman" w:hAnsi="Times New Roman" w:cs="Times New Roman"/>
          <w:color w:val="auto"/>
          <w:sz w:val="24"/>
          <w:szCs w:val="24"/>
          <w:lang w:val="en-US" w:eastAsia="zh-CN"/>
        </w:rPr>
      </w:pPr>
      <w:r>
        <w:rPr>
          <w:rFonts w:hint="eastAsia"/>
          <w:color w:val="auto"/>
          <w:sz w:val="24"/>
          <w:lang w:val="en-US" w:eastAsia="zh-CN"/>
        </w:rPr>
        <w:t>项目井口设置有安全系统、放散系统、灭火器、消防砂池、警示标志、逃生门、防雷和防静电措施、报警系统、风向标等；结合站场可能发生的事故类型，编制详细的应急救援预案。气田水拉运由专业单位负责运输，车辆实施登记制度，并建立了相应的转运台账。</w:t>
      </w: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hint="eastAsia" w:cs="Times New Roman"/>
          <w:b/>
          <w:bCs/>
          <w:color w:val="auto"/>
          <w:kern w:val="2"/>
          <w:sz w:val="28"/>
          <w:szCs w:val="32"/>
          <w:lang w:val="en-US" w:eastAsia="zh-CN" w:bidi="ar-SA"/>
        </w:rPr>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left"/>
        <w:textAlignment w:val="auto"/>
        <w:outlineLvl w:val="0"/>
        <w:rPr>
          <w:rFonts w:ascii="Times New Roman" w:hAnsi="Times New Roman" w:cs="Times New Roman" w:eastAsiaTheme="minorEastAsia"/>
          <w:b/>
          <w:bCs/>
          <w:color w:val="auto"/>
          <w:kern w:val="2"/>
          <w:sz w:val="28"/>
          <w:szCs w:val="32"/>
          <w:lang w:val="en-US" w:eastAsia="zh-CN" w:bidi="ar-SA"/>
        </w:rPr>
      </w:pPr>
      <w:bookmarkStart w:id="698" w:name="_Toc14064"/>
      <w:r>
        <w:rPr>
          <w:rFonts w:hint="eastAsia" w:cs="Times New Roman"/>
          <w:b/>
          <w:bCs/>
          <w:color w:val="auto"/>
          <w:kern w:val="2"/>
          <w:sz w:val="28"/>
          <w:szCs w:val="32"/>
          <w:lang w:val="en-US" w:eastAsia="zh-CN" w:bidi="ar-SA"/>
        </w:rPr>
        <w:t>5</w:t>
      </w:r>
      <w:r>
        <w:rPr>
          <w:rFonts w:ascii="Times New Roman" w:hAnsi="Times New Roman" w:cs="Times New Roman" w:eastAsiaTheme="minorEastAsia"/>
          <w:b/>
          <w:bCs/>
          <w:color w:val="auto"/>
          <w:kern w:val="2"/>
          <w:sz w:val="28"/>
          <w:szCs w:val="32"/>
          <w:lang w:val="en-US" w:eastAsia="zh-CN" w:bidi="ar-SA"/>
        </w:rPr>
        <w:t>.</w:t>
      </w:r>
      <w:r>
        <w:rPr>
          <w:rFonts w:hint="eastAsia" w:cs="Times New Roman"/>
          <w:b/>
          <w:bCs/>
          <w:color w:val="auto"/>
          <w:kern w:val="2"/>
          <w:sz w:val="28"/>
          <w:szCs w:val="32"/>
          <w:lang w:val="en-US" w:eastAsia="zh-CN" w:bidi="ar-SA"/>
        </w:rPr>
        <w:t xml:space="preserve">3 </w:t>
      </w:r>
      <w:r>
        <w:rPr>
          <w:rFonts w:ascii="Times New Roman" w:hAnsi="Times New Roman" w:cs="Times New Roman" w:eastAsiaTheme="minorEastAsia"/>
          <w:b/>
          <w:bCs/>
          <w:color w:val="auto"/>
          <w:kern w:val="2"/>
          <w:sz w:val="28"/>
          <w:szCs w:val="32"/>
          <w:lang w:val="en-US" w:eastAsia="zh-CN" w:bidi="ar-SA"/>
        </w:rPr>
        <w:t>环评批复文件要求的落实情况</w:t>
      </w:r>
      <w:bookmarkEnd w:id="698"/>
    </w:p>
    <w:bookmarkEnd w:id="695"/>
    <w:bookmarkEnd w:id="696"/>
    <w:bookmarkEnd w:id="697"/>
    <w:p>
      <w:pPr>
        <w:keepNext w:val="0"/>
        <w:keepLines w:val="0"/>
        <w:pageBreakBefore w:val="0"/>
        <w:widowControl w:val="0"/>
        <w:kinsoku/>
        <w:wordWrap/>
        <w:overflowPunct/>
        <w:topLinePunct w:val="0"/>
        <w:bidi w:val="0"/>
        <w:spacing w:line="360" w:lineRule="auto"/>
        <w:ind w:right="0" w:firstLine="0" w:firstLineChars="0"/>
        <w:jc w:val="center"/>
        <w:textAlignment w:val="auto"/>
        <w:rPr>
          <w:rFonts w:hint="default" w:ascii="Times New Roman" w:hAnsi="Times New Roman" w:cs="Times New Roman"/>
          <w:b w:val="0"/>
          <w:bCs/>
          <w:color w:val="auto"/>
          <w:kern w:val="4"/>
          <w:sz w:val="21"/>
          <w:szCs w:val="21"/>
        </w:rPr>
      </w:pPr>
      <w:r>
        <w:rPr>
          <w:rFonts w:hint="default" w:ascii="Times New Roman" w:hAnsi="Times New Roman" w:cs="Times New Roman"/>
          <w:b w:val="0"/>
          <w:bCs/>
          <w:color w:val="auto"/>
          <w:kern w:val="4"/>
          <w:sz w:val="21"/>
          <w:szCs w:val="21"/>
        </w:rPr>
        <w:t>表</w:t>
      </w:r>
      <w:r>
        <w:rPr>
          <w:rFonts w:hint="eastAsia" w:cs="Times New Roman"/>
          <w:b w:val="0"/>
          <w:bCs/>
          <w:color w:val="auto"/>
          <w:kern w:val="4"/>
          <w:sz w:val="21"/>
          <w:szCs w:val="21"/>
          <w:lang w:val="en-US" w:eastAsia="zh-CN"/>
        </w:rPr>
        <w:t>5</w:t>
      </w:r>
      <w:r>
        <w:rPr>
          <w:rFonts w:hint="default" w:ascii="Times New Roman" w:hAnsi="Times New Roman" w:cs="Times New Roman"/>
          <w:b w:val="0"/>
          <w:bCs/>
          <w:color w:val="auto"/>
          <w:kern w:val="4"/>
          <w:sz w:val="21"/>
          <w:szCs w:val="21"/>
        </w:rPr>
        <w:t>.</w:t>
      </w:r>
      <w:r>
        <w:rPr>
          <w:rFonts w:hint="eastAsia" w:cs="Times New Roman"/>
          <w:b w:val="0"/>
          <w:bCs/>
          <w:color w:val="auto"/>
          <w:kern w:val="4"/>
          <w:sz w:val="21"/>
          <w:szCs w:val="21"/>
          <w:lang w:val="en-US" w:eastAsia="zh-CN"/>
        </w:rPr>
        <w:t>3</w:t>
      </w:r>
      <w:r>
        <w:rPr>
          <w:rFonts w:hint="default" w:ascii="Times New Roman" w:hAnsi="Times New Roman" w:cs="Times New Roman"/>
          <w:b w:val="0"/>
          <w:bCs/>
          <w:color w:val="auto"/>
          <w:kern w:val="4"/>
          <w:sz w:val="21"/>
          <w:szCs w:val="21"/>
        </w:rPr>
        <w:t>-1  环评批复文件要求的落实情况调查</w:t>
      </w:r>
    </w:p>
    <w:tbl>
      <w:tblPr>
        <w:tblStyle w:val="25"/>
        <w:tblW w:w="138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7597"/>
        <w:gridCol w:w="3685"/>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序号</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审批文件中要求的环境保护措施</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环境保护措施的落实情况</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default" w:ascii="Times New Roman" w:hAnsi="Times New Roman" w:cs="Times New Roman" w:eastAsiaTheme="minorEastAsia"/>
                <w:b w:val="0"/>
                <w:bCs/>
                <w:color w:val="auto"/>
                <w:kern w:val="4"/>
                <w:sz w:val="21"/>
                <w:szCs w:val="21"/>
                <w:lang w:val="en-US" w:eastAsia="zh-CN" w:bidi="ar-SA"/>
              </w:rPr>
            </w:pPr>
            <w:r>
              <w:rPr>
                <w:rFonts w:hint="default" w:ascii="Times New Roman" w:hAnsi="Times New Roman" w:cs="Times New Roman"/>
                <w:b w:val="0"/>
                <w:bCs/>
                <w:color w:val="auto"/>
                <w:kern w:val="4"/>
                <w:sz w:val="21"/>
                <w:szCs w:val="21"/>
              </w:rPr>
              <w:t>措施执行效果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1</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加强施工期环境管理，全面、及时落实施工期各项环保措施，有效控制和减小项目建设对周围环境的影响。根据项目特点，进一步优化工程布置、施工方案。钻井结束后，及时对临时占地进行迹地恢复。</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①项目加强了施工期环境管理，落实了施工期各项环保措施，有效减轻了项</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目建设对周围环境的影响；②项目临时占地</w:t>
            </w:r>
            <w:r>
              <w:rPr>
                <w:rFonts w:hint="eastAsia"/>
                <w:bCs/>
                <w:color w:val="auto"/>
                <w:kern w:val="4"/>
                <w:sz w:val="21"/>
                <w:szCs w:val="21"/>
                <w:lang w:val="en-US" w:eastAsia="zh-CN"/>
              </w:rPr>
              <w:t>区域迹地已逐步</w:t>
            </w:r>
            <w:r>
              <w:rPr>
                <w:rFonts w:hint="default" w:ascii="Times New Roman" w:hAnsi="Times New Roman"/>
                <w:bCs/>
                <w:color w:val="auto"/>
                <w:kern w:val="4"/>
                <w:sz w:val="21"/>
                <w:szCs w:val="21"/>
                <w:lang w:val="en-US" w:eastAsia="zh-CN"/>
              </w:rPr>
              <w:t>恢复。</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eastAsiaTheme="minorEastAsia" w:cstheme="minorBidi"/>
                <w:bCs/>
                <w:color w:val="auto"/>
                <w:kern w:val="4"/>
                <w:sz w:val="21"/>
                <w:szCs w:val="21"/>
                <w:lang w:val="en-US" w:eastAsia="zh-CN" w:bidi="ar-SA"/>
              </w:rPr>
            </w:pPr>
            <w:r>
              <w:rPr>
                <w:rFonts w:hint="eastAsia"/>
                <w:bCs/>
                <w:color w:val="auto"/>
                <w:kern w:val="4"/>
                <w:sz w:val="21"/>
                <w:szCs w:val="21"/>
                <w:lang w:eastAsia="zh-CN"/>
              </w:rPr>
              <w:t>按要求落实了施工期的环境管理，</w:t>
            </w:r>
            <w:r>
              <w:rPr>
                <w:rFonts w:hint="eastAsia" w:ascii="Times New Roman" w:hAnsi="Times New Roman"/>
                <w:bCs/>
                <w:color w:val="auto"/>
                <w:kern w:val="4"/>
                <w:sz w:val="21"/>
                <w:szCs w:val="21"/>
                <w:lang w:val="en-US" w:eastAsia="zh-CN"/>
              </w:rPr>
              <w:t>施工迹地已</w:t>
            </w:r>
            <w:r>
              <w:rPr>
                <w:rFonts w:hint="eastAsia"/>
                <w:bCs/>
                <w:color w:val="auto"/>
                <w:kern w:val="4"/>
                <w:sz w:val="21"/>
                <w:szCs w:val="21"/>
                <w:lang w:val="en-US" w:eastAsia="zh-CN"/>
              </w:rPr>
              <w:t>逐步</w:t>
            </w:r>
            <w:r>
              <w:rPr>
                <w:rFonts w:hint="eastAsia" w:ascii="Times New Roman" w:hAnsi="Times New Roman"/>
                <w:bCs/>
                <w:color w:val="auto"/>
                <w:kern w:val="4"/>
                <w:sz w:val="21"/>
                <w:szCs w:val="21"/>
                <w:lang w:val="en-US" w:eastAsia="zh-CN"/>
              </w:rPr>
              <w:t>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2</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严格按照《钻前工程及井场布置技术要求》</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SY/T5466- -2004</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要求，进行井场及放喷池的建设，确保相关设施能够满足要求。必须落实钻井废水、钻井固废、泥浆及噪声污染防治和环境风险管理措施后，方可实施钻井作业</w:t>
            </w:r>
            <w:r>
              <w:rPr>
                <w:rFonts w:hint="eastAsia" w:ascii="Times New Roman" w:hAnsi="Times New Roman"/>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①项目按照相关要求进行钻井作业；②落实了各项污染防治和环境风险管理</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措施。各项钻井废物均得到妥善处置。</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未发生环境纠纷和环境污染事件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3</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落实井场的雨污分流和防雨、防渗漏等措施，防止废水外溢、渗漏。严格落实各类废水的各项收集、回用和处置措施，确保得到妥善处置。钻井期间，钻井废水、洗井废水和可回用的压裂返排液大部分钻井回用</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水质不能达到回用要求的压裂返排液用密闭罐车运至袁家污水处理站预处理后交孝蓬101井组回注站回注处置，不外排。采气气田水送川西气田高氯废水低温蒸馏处理站进行处理后达标排放。根据工程废水接纳单位的运行情况，统筹安排钻井工程及废水转运时序，确保满足项目废水处理需求。加强各类废水收集、暂存、处理及运输过程中的环境管理，实施全过程监控。对钻井平台区域</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含井口</w:t>
            </w:r>
            <w:r>
              <w:rPr>
                <w:rFonts w:hint="eastAsia" w:ascii="Times New Roman" w:hAnsi="Times New Roman"/>
                <w:bCs/>
                <w:color w:val="auto"/>
                <w:kern w:val="4"/>
                <w:sz w:val="21"/>
                <w:szCs w:val="21"/>
                <w:lang w:val="en-US" w:eastAsia="zh-CN"/>
              </w:rPr>
              <w:t>）</w:t>
            </w:r>
            <w:r>
              <w:rPr>
                <w:rFonts w:hint="default" w:ascii="Times New Roman" w:hAnsi="Times New Roman"/>
                <w:bCs/>
                <w:color w:val="auto"/>
                <w:kern w:val="4"/>
                <w:sz w:val="21"/>
                <w:szCs w:val="21"/>
                <w:lang w:val="en-US" w:eastAsia="zh-CN"/>
              </w:rPr>
              <w:t>、集污罐池等区域进行重点防渗，加强钻井期间对周围地下水水质的监测，并根据监测结果及时采取相应的环保措施。</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①项目设置了清污分流系统；②项废水经区域利用后，由西南油气分公司统</w:t>
            </w:r>
          </w:p>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筹安排，转运至袁家污水处理站处理，未外排；③气田水转运至袁家污水处理站处理，未外排；④井场按要求进行了分区防渗处理，设置了清洁化操作平台，钻井平台区域采用防渗混凝土硬化；⑤钻井期间对周围地下水水质进行了监测。</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施工期各类废水均得到了有效处置，去向明确，未发生环境污染事件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bidi w:val="0"/>
              <w:spacing w:line="240" w:lineRule="auto"/>
              <w:ind w:right="0" w:firstLine="0" w:firstLineChars="0"/>
              <w:jc w:val="center"/>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4</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工程设计和建设过程中，应结合井场周边外环境及钻井过程中噪声监测情况，及时优化各项噪声污染防治措施，通过安装消声减振装置、合理调控钻井测试放喷时间等措施，确保噪声达标不扰民。事故放空时及时告知附近居民，并取得其谅解，避免噪声扰民。</w:t>
            </w:r>
          </w:p>
        </w:tc>
        <w:tc>
          <w:tcPr>
            <w:tcW w:w="3685" w:type="dxa"/>
            <w:vAlign w:val="center"/>
          </w:tcPr>
          <w:p>
            <w:pPr>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eastAsia" w:ascii="Times New Roman" w:hAnsi="Times New Roman"/>
                <w:bCs/>
                <w:color w:val="auto"/>
                <w:kern w:val="4"/>
                <w:sz w:val="21"/>
                <w:szCs w:val="21"/>
                <w:lang w:val="en-US" w:eastAsia="zh-CN"/>
              </w:rPr>
              <w:t>①项目优化各项噪声污染防治措施；②钻井期间对场界噪声进行了监测。</w:t>
            </w:r>
          </w:p>
        </w:tc>
        <w:tc>
          <w:tcPr>
            <w:tcW w:w="1928" w:type="dxa"/>
            <w:vAlign w:val="center"/>
          </w:tcPr>
          <w:p>
            <w:pPr>
              <w:keepNext w:val="0"/>
              <w:keepLines w:val="0"/>
              <w:pageBreakBefore w:val="0"/>
              <w:widowControl w:val="0"/>
              <w:kinsoku/>
              <w:wordWrap/>
              <w:overflowPunct/>
              <w:topLinePunct w:val="0"/>
              <w:bidi w:val="0"/>
              <w:spacing w:line="240" w:lineRule="auto"/>
              <w:ind w:right="0" w:rightChars="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未发生噪声扰民和环保投诉事件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5</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加强钻井固废、废油及其他固体废弃物收集、运输及暂存、处置等过程的环境管理，防止产生二次污染及新的环境问题</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钻井泥浆经固液分离后转运至安县中联水泥有限公司</w:t>
            </w:r>
            <w:r>
              <w:rPr>
                <w:rFonts w:hint="eastAsia"/>
                <w:bCs/>
                <w:color w:val="auto"/>
                <w:kern w:val="4"/>
                <w:sz w:val="21"/>
                <w:szCs w:val="21"/>
                <w:lang w:val="en-US" w:eastAsia="zh-CN"/>
              </w:rPr>
              <w:t>资源化利用</w:t>
            </w:r>
            <w:r>
              <w:rPr>
                <w:rFonts w:hint="default" w:ascii="Times New Roman" w:hAnsi="Times New Roman"/>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项目固废转运由西南油气分公司统筹安排，按要求进行了妥善处置，建立有环保转运台账，去向明确。</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eastAsia" w:cstheme="minorBidi"/>
                <w:bCs/>
                <w:color w:val="auto"/>
                <w:kern w:val="4"/>
                <w:sz w:val="21"/>
                <w:szCs w:val="21"/>
                <w:lang w:val="en-US" w:eastAsia="zh-CN" w:bidi="ar-SA"/>
              </w:rPr>
              <w:t>项目</w:t>
            </w:r>
            <w:r>
              <w:rPr>
                <w:rFonts w:hint="default" w:ascii="Times New Roman" w:hAnsi="Times New Roman" w:eastAsiaTheme="minorEastAsia" w:cstheme="minorBidi"/>
                <w:bCs/>
                <w:color w:val="auto"/>
                <w:kern w:val="4"/>
                <w:sz w:val="21"/>
                <w:szCs w:val="21"/>
                <w:lang w:val="en-US" w:eastAsia="zh-CN" w:bidi="ar-SA"/>
              </w:rPr>
              <w:t>固废均得到了妥善处置，去向明确，未造成二次污染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eastAsia" w:ascii="Times New Roman" w:hAnsi="Times New Roman" w:cs="Times New Roman" w:eastAsiaTheme="minorEastAsia"/>
                <w:b w:val="0"/>
                <w:bCs/>
                <w:color w:val="auto"/>
                <w:sz w:val="21"/>
                <w:szCs w:val="21"/>
                <w:vertAlign w:val="baseline"/>
                <w:lang w:val="en-US" w:eastAsia="zh-CN"/>
              </w:rPr>
            </w:pPr>
            <w:r>
              <w:rPr>
                <w:rFonts w:hint="eastAsia" w:ascii="Times New Roman" w:hAnsi="Times New Roman" w:cs="Times New Roman"/>
                <w:b w:val="0"/>
                <w:bCs/>
                <w:color w:val="auto"/>
                <w:sz w:val="21"/>
                <w:szCs w:val="21"/>
                <w:vertAlign w:val="baseline"/>
                <w:lang w:val="en-US" w:eastAsia="zh-CN"/>
              </w:rPr>
              <w:t>6</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严格落实各项大气污染防治措施。天然气采用直接燃放方式处理</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设备检修废气经放散管放散</w:t>
            </w:r>
            <w:r>
              <w:rPr>
                <w:rFonts w:hint="eastAsia"/>
                <w:bCs/>
                <w:color w:val="auto"/>
                <w:kern w:val="4"/>
                <w:sz w:val="21"/>
                <w:szCs w:val="21"/>
                <w:lang w:val="en-US" w:eastAsia="zh-CN"/>
              </w:rPr>
              <w:t>；</w:t>
            </w:r>
            <w:r>
              <w:rPr>
                <w:rFonts w:hint="default" w:ascii="Times New Roman" w:hAnsi="Times New Roman"/>
                <w:bCs/>
                <w:color w:val="auto"/>
                <w:kern w:val="4"/>
                <w:sz w:val="21"/>
                <w:szCs w:val="21"/>
                <w:lang w:val="en-US" w:eastAsia="zh-CN"/>
              </w:rPr>
              <w:t>水套炉燃烧废气达标排放。</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按要求落实了大气污染防治措施，项目废气通过已建放喷池、放散管进行按环保要求进行处理</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eastAsiaTheme="minorEastAsia" w:cstheme="minorBidi"/>
                <w:bCs/>
                <w:color w:val="auto"/>
                <w:kern w:val="4"/>
                <w:sz w:val="21"/>
                <w:szCs w:val="21"/>
                <w:lang w:val="en-US" w:eastAsia="zh-CN" w:bidi="ar-SA"/>
              </w:rPr>
            </w:pPr>
            <w:r>
              <w:rPr>
                <w:rFonts w:hint="default" w:ascii="Times New Roman" w:hAnsi="Times New Roman" w:eastAsiaTheme="minorEastAsia" w:cstheme="minorBidi"/>
                <w:bCs/>
                <w:color w:val="auto"/>
                <w:kern w:val="4"/>
                <w:sz w:val="21"/>
                <w:szCs w:val="21"/>
                <w:lang w:val="en-US" w:eastAsia="zh-CN" w:bidi="ar-SA"/>
              </w:rPr>
              <w:t>未发生大气污染和环保投诉事件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ascii="Times New Roman" w:hAnsi="Times New Roman"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7</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结合项目特点，针对可能产生的环境风险，严格落实环境风险防控措施及应急预案，明确责任，确保环境安全。进一步强化事故应急措施及预案，细化程序，确保其合理、有效、可靠，满足环境安全要求。</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①按要求落实了环境风险事故防范措施；②制定了应急措施及预案和现场应急处置方案。</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未发生环境风险事故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8</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建立健全企业内部环境管理机制和各项环保规章制度，强化钻采工程全过程的环境管理，严格按行业规范进行作业，落实岗位环保责任制，确保项目各类污染物的处理、处置和达标排放。应避免因管理不善、违章违规操作等人为因素造成环境污染事故和环境纠纷。</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企业建立了HSE 管理体系，设置有安全环保管理机构和专职环保人员，对</w:t>
            </w:r>
          </w:p>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建设期环保工作进行监督管理</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未发生环境污染事故和环保纠纷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0"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right="0" w:firstLine="0" w:firstLineChars="0"/>
              <w:jc w:val="center"/>
              <w:textAlignment w:val="auto"/>
              <w:rPr>
                <w:rFonts w:hint="default" w:cs="Times New Roman"/>
                <w:b w:val="0"/>
                <w:bCs/>
                <w:color w:val="auto"/>
                <w:sz w:val="21"/>
                <w:szCs w:val="21"/>
                <w:vertAlign w:val="baseline"/>
                <w:lang w:val="en-US" w:eastAsia="zh-CN"/>
              </w:rPr>
            </w:pPr>
            <w:r>
              <w:rPr>
                <w:rFonts w:hint="eastAsia" w:cs="Times New Roman"/>
                <w:b w:val="0"/>
                <w:bCs/>
                <w:color w:val="auto"/>
                <w:sz w:val="21"/>
                <w:szCs w:val="21"/>
                <w:vertAlign w:val="baseline"/>
                <w:lang w:val="en-US" w:eastAsia="zh-CN"/>
              </w:rPr>
              <w:t>9</w:t>
            </w:r>
          </w:p>
        </w:tc>
        <w:tc>
          <w:tcPr>
            <w:tcW w:w="7597"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default" w:ascii="Times New Roman" w:hAnsi="Times New Roman"/>
                <w:bCs/>
                <w:color w:val="auto"/>
                <w:kern w:val="4"/>
                <w:sz w:val="21"/>
                <w:szCs w:val="21"/>
                <w:lang w:val="en-US" w:eastAsia="zh-CN"/>
              </w:rPr>
            </w:pPr>
            <w:r>
              <w:rPr>
                <w:rFonts w:hint="default" w:ascii="Times New Roman" w:hAnsi="Times New Roman"/>
                <w:bCs/>
                <w:color w:val="auto"/>
                <w:kern w:val="4"/>
                <w:sz w:val="21"/>
                <w:szCs w:val="21"/>
                <w:lang w:val="en-US" w:eastAsia="zh-CN"/>
              </w:rPr>
              <w:t>在工程施工和运营过程中，应建立畅通的公众参与平台，及时解决公众担忧的环境问题，回应公众合理的环境诉求。定期发布企业环境信息，并主动接受社会监督</w:t>
            </w:r>
            <w:r>
              <w:rPr>
                <w:rFonts w:hint="eastAsia"/>
                <w:bCs/>
                <w:color w:val="auto"/>
                <w:kern w:val="4"/>
                <w:sz w:val="21"/>
                <w:szCs w:val="21"/>
                <w:lang w:val="en-US" w:eastAsia="zh-CN"/>
              </w:rPr>
              <w:t>。</w:t>
            </w:r>
          </w:p>
        </w:tc>
        <w:tc>
          <w:tcPr>
            <w:tcW w:w="3685"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val="en-US" w:eastAsia="zh-CN"/>
              </w:rPr>
            </w:pPr>
            <w:r>
              <w:rPr>
                <w:rFonts w:hint="eastAsia" w:ascii="Times New Roman" w:hAnsi="Times New Roman"/>
                <w:bCs/>
                <w:color w:val="auto"/>
                <w:kern w:val="4"/>
                <w:sz w:val="21"/>
                <w:szCs w:val="21"/>
                <w:lang w:val="en-US" w:eastAsia="zh-CN"/>
              </w:rPr>
              <w:t>企业设置有安全环保管理机构和专职环保人员负责日常环境管理工作</w:t>
            </w:r>
          </w:p>
        </w:tc>
        <w:tc>
          <w:tcPr>
            <w:tcW w:w="1928" w:type="dxa"/>
            <w:vAlign w:val="center"/>
          </w:tcPr>
          <w:p>
            <w:pPr>
              <w:keepNext w:val="0"/>
              <w:keepLines w:val="0"/>
              <w:pageBreakBefore w:val="0"/>
              <w:widowControl w:val="0"/>
              <w:kinsoku/>
              <w:wordWrap/>
              <w:overflowPunct/>
              <w:topLinePunct w:val="0"/>
              <w:bidi w:val="0"/>
              <w:spacing w:line="240" w:lineRule="auto"/>
              <w:ind w:right="0" w:firstLine="0" w:firstLineChars="0"/>
              <w:textAlignment w:val="auto"/>
              <w:rPr>
                <w:rFonts w:hint="eastAsia" w:ascii="Times New Roman" w:hAnsi="Times New Roman"/>
                <w:bCs/>
                <w:color w:val="auto"/>
                <w:kern w:val="4"/>
                <w:sz w:val="21"/>
                <w:szCs w:val="21"/>
                <w:lang w:eastAsia="zh-CN"/>
              </w:rPr>
            </w:pPr>
            <w:r>
              <w:rPr>
                <w:rFonts w:hint="eastAsia" w:ascii="Times New Roman" w:hAnsi="Times New Roman"/>
                <w:bCs/>
                <w:color w:val="auto"/>
                <w:kern w:val="4"/>
                <w:sz w:val="21"/>
                <w:szCs w:val="21"/>
                <w:lang w:eastAsia="zh-CN"/>
              </w:rPr>
              <w:t>工程施工和营运过程中无环保投诉</w:t>
            </w:r>
          </w:p>
        </w:tc>
      </w:tr>
    </w:tbl>
    <w:p>
      <w:pPr>
        <w:widowControl w:val="0"/>
        <w:kinsoku/>
        <w:overflowPunct/>
        <w:topLinePunct w:val="0"/>
        <w:bidi w:val="0"/>
        <w:spacing w:line="360" w:lineRule="auto"/>
        <w:ind w:left="0" w:leftChars="0" w:right="0" w:firstLine="480" w:firstLineChars="200"/>
        <w:jc w:val="left"/>
        <w:textAlignment w:val="auto"/>
        <w:rPr>
          <w:rFonts w:hint="eastAsia" w:eastAsia="宋体" w:cs="Times New Roman"/>
          <w:color w:val="auto"/>
          <w:sz w:val="24"/>
          <w:szCs w:val="24"/>
          <w:lang w:val="en-US" w:eastAsia="zh-CN"/>
        </w:rPr>
      </w:pPr>
      <w:r>
        <w:rPr>
          <w:rFonts w:cs="Times New Roman"/>
          <w:color w:val="auto"/>
          <w:sz w:val="24"/>
          <w:szCs w:val="24"/>
        </w:rPr>
        <w:t>经调查核实，本项目在设计、施工各阶段采取了相应的环境保护措施，环评批复文件中提出的环境保护措施基本得到落实。</w:t>
      </w:r>
      <w:r>
        <w:rPr>
          <w:rFonts w:hint="eastAsia" w:eastAsia="宋体" w:cs="Times New Roman"/>
          <w:color w:val="auto"/>
          <w:sz w:val="24"/>
          <w:szCs w:val="24"/>
          <w:lang w:val="en-US" w:eastAsia="zh-CN"/>
        </w:rPr>
        <w:t xml:space="preserve"> </w:t>
      </w:r>
    </w:p>
    <w:p>
      <w:pPr>
        <w:pageBreakBefore w:val="0"/>
        <w:widowControl w:val="0"/>
        <w:kinsoku/>
        <w:wordWrap/>
        <w:overflowPunct/>
        <w:topLinePunct w:val="0"/>
        <w:autoSpaceDE/>
        <w:autoSpaceDN/>
        <w:bidi w:val="0"/>
        <w:spacing w:line="360" w:lineRule="auto"/>
        <w:ind w:left="0" w:leftChars="0" w:right="0" w:rightChars="0" w:firstLine="480" w:firstLineChars="200"/>
        <w:jc w:val="left"/>
        <w:textAlignment w:val="auto"/>
        <w:rPr>
          <w:rFonts w:hint="eastAsia" w:ascii="Times New Roman" w:hAnsi="Times New Roman"/>
          <w:color w:val="auto"/>
          <w:sz w:val="24"/>
          <w:lang w:val="en-US" w:eastAsia="zh-CN"/>
        </w:rPr>
      </w:pPr>
    </w:p>
    <w:p>
      <w:pPr>
        <w:pStyle w:val="27"/>
        <w:widowControl w:val="0"/>
        <w:kinsoku/>
        <w:overflowPunct/>
        <w:topLinePunct w:val="0"/>
        <w:bidi w:val="0"/>
        <w:textAlignment w:val="auto"/>
        <w:rPr>
          <w:rFonts w:hint="default"/>
          <w:lang w:val="en-US" w:eastAsia="zh-CN"/>
        </w:rPr>
        <w:sectPr>
          <w:pgSz w:w="16838" w:h="11906" w:orient="landscape"/>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pPr>
    </w:p>
    <w:p>
      <w:pPr>
        <w:pStyle w:val="3"/>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699" w:name="_Toc15600_WPSOffice_Level1"/>
      <w:bookmarkStart w:id="700" w:name="_Toc5306"/>
      <w:bookmarkStart w:id="701" w:name="_Toc11456"/>
      <w:r>
        <w:rPr>
          <w:rFonts w:hint="eastAsia" w:ascii="Times New Roman" w:hAnsi="Times New Roman" w:cs="Times New Roman"/>
          <w:color w:val="auto"/>
          <w:lang w:val="en-US" w:eastAsia="zh-CN"/>
        </w:rPr>
        <w:t>6 生态</w:t>
      </w:r>
      <w:r>
        <w:rPr>
          <w:rFonts w:ascii="Times New Roman" w:hAnsi="Times New Roman" w:cs="Times New Roman"/>
          <w:color w:val="auto"/>
        </w:rPr>
        <w:t>环境影响调查</w:t>
      </w:r>
      <w:bookmarkEnd w:id="699"/>
      <w:bookmarkEnd w:id="700"/>
      <w:bookmarkEnd w:id="701"/>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02" w:name="_Toc18147"/>
      <w:bookmarkStart w:id="703" w:name="_Toc467576616"/>
      <w:bookmarkStart w:id="704" w:name="_Toc23726"/>
      <w:bookmarkStart w:id="705" w:name="_Toc7198"/>
      <w:bookmarkStart w:id="706" w:name="_Toc27502"/>
      <w:bookmarkStart w:id="707" w:name="_Toc467576621"/>
      <w:bookmarkStart w:id="708" w:name="_Toc17530"/>
      <w:bookmarkStart w:id="709" w:name="_Toc12802"/>
      <w:bookmarkStart w:id="710" w:name="_Toc821"/>
      <w:bookmarkStart w:id="711" w:name="_Toc332916295"/>
      <w:bookmarkStart w:id="712" w:name="_Toc330632952"/>
      <w:bookmarkStart w:id="713" w:name="_Toc347139115"/>
      <w:bookmarkStart w:id="714" w:name="_Toc467576600"/>
      <w:bookmarkStart w:id="715" w:name="_Toc6603"/>
      <w:r>
        <w:rPr>
          <w:rFonts w:hint="eastAsia" w:ascii="Times New Roman" w:hAnsi="Times New Roman" w:cs="Times New Roman"/>
          <w:color w:val="auto"/>
          <w:lang w:val="en-US" w:eastAsia="zh-CN"/>
        </w:rPr>
        <w:t xml:space="preserve">6.1 </w:t>
      </w:r>
      <w:bookmarkEnd w:id="702"/>
      <w:bookmarkEnd w:id="703"/>
      <w:r>
        <w:rPr>
          <w:rFonts w:hint="eastAsia" w:ascii="Times New Roman" w:hAnsi="Times New Roman" w:cs="Times New Roman"/>
          <w:color w:val="auto"/>
          <w:lang w:val="en-US" w:eastAsia="zh-CN"/>
        </w:rPr>
        <w:t>环境概况</w:t>
      </w:r>
      <w:bookmarkEnd w:id="704"/>
      <w:bookmarkEnd w:id="705"/>
      <w:bookmarkEnd w:id="706"/>
    </w:p>
    <w:p>
      <w:pPr>
        <w:pageBreakBefore w:val="0"/>
        <w:widowControl w:val="0"/>
        <w:kinsoku/>
        <w:wordWrap/>
        <w:overflowPunct/>
        <w:topLinePunct w:val="0"/>
        <w:autoSpaceDE/>
        <w:autoSpaceDN/>
        <w:bidi w:val="0"/>
        <w:spacing w:line="360" w:lineRule="auto"/>
        <w:ind w:left="0" w:leftChars="0" w:right="0" w:rightChars="0"/>
        <w:textAlignment w:val="auto"/>
        <w:rPr>
          <w:rFonts w:hint="eastAsia" w:ascii="Times New Roman" w:hAnsi="Times New Roman" w:eastAsiaTheme="minorEastAsia" w:cstheme="minorBidi"/>
          <w:b w:val="0"/>
          <w:bCs/>
          <w:color w:val="auto"/>
          <w:kern w:val="2"/>
          <w:sz w:val="24"/>
          <w:szCs w:val="22"/>
          <w:lang w:val="en-US" w:eastAsia="zh-CN" w:bidi="ar-SA"/>
        </w:rPr>
      </w:pPr>
      <w:r>
        <w:rPr>
          <w:rFonts w:hint="eastAsia" w:cstheme="minorBidi"/>
          <w:b w:val="0"/>
          <w:bCs/>
          <w:color w:val="auto"/>
          <w:kern w:val="2"/>
          <w:sz w:val="24"/>
          <w:szCs w:val="22"/>
          <w:lang w:val="en-US" w:eastAsia="zh-CN" w:bidi="ar-SA"/>
        </w:rPr>
        <w:t>新蓬207</w:t>
      </w:r>
      <w:r>
        <w:rPr>
          <w:rFonts w:hint="eastAsia" w:ascii="Times New Roman" w:hAnsi="Times New Roman" w:eastAsiaTheme="minorEastAsia" w:cstheme="minorBidi"/>
          <w:b w:val="0"/>
          <w:bCs/>
          <w:color w:val="auto"/>
          <w:kern w:val="2"/>
          <w:sz w:val="24"/>
          <w:szCs w:val="22"/>
          <w:lang w:val="en-US" w:eastAsia="zh-CN" w:bidi="ar-SA"/>
        </w:rPr>
        <w:t>井组钻采工程位于德阳市</w:t>
      </w:r>
      <w:r>
        <w:rPr>
          <w:rFonts w:hint="eastAsia"/>
          <w:sz w:val="24"/>
        </w:rPr>
        <w:t>罗江区调元镇</w:t>
      </w:r>
      <w:r>
        <w:rPr>
          <w:rFonts w:hint="eastAsia"/>
          <w:sz w:val="24"/>
          <w:lang w:val="en-US" w:eastAsia="zh-CN"/>
        </w:rPr>
        <w:t>***</w:t>
      </w:r>
      <w:r>
        <w:rPr>
          <w:rFonts w:hint="eastAsia" w:ascii="Times New Roman" w:hAnsi="Times New Roman" w:eastAsiaTheme="minorEastAsia" w:cstheme="minorBidi"/>
          <w:b w:val="0"/>
          <w:bCs/>
          <w:color w:val="auto"/>
          <w:kern w:val="2"/>
          <w:sz w:val="24"/>
          <w:szCs w:val="22"/>
          <w:lang w:val="en-US" w:eastAsia="zh-CN" w:bidi="ar-SA"/>
        </w:rPr>
        <w:t>，拟建区域为丘陵地形，周边生态环境为农村环境，拟建井场</w:t>
      </w:r>
      <w:r>
        <w:rPr>
          <w:rFonts w:hint="eastAsia" w:cstheme="minorBidi"/>
          <w:b w:val="0"/>
          <w:bCs/>
          <w:color w:val="auto"/>
          <w:kern w:val="2"/>
          <w:sz w:val="24"/>
          <w:szCs w:val="22"/>
          <w:lang w:val="en-US" w:eastAsia="zh-CN" w:bidi="ar-SA"/>
        </w:rPr>
        <w:t>区域为耕地，</w:t>
      </w:r>
      <w:r>
        <w:rPr>
          <w:rFonts w:hint="eastAsia" w:ascii="Times New Roman" w:hAnsi="Times New Roman" w:eastAsiaTheme="minorEastAsia" w:cstheme="minorBidi"/>
          <w:b w:val="0"/>
          <w:bCs/>
          <w:color w:val="auto"/>
          <w:kern w:val="2"/>
          <w:sz w:val="24"/>
          <w:szCs w:val="22"/>
          <w:lang w:val="en-US" w:eastAsia="zh-CN" w:bidi="ar-SA"/>
        </w:rPr>
        <w:t>四周</w:t>
      </w:r>
      <w:r>
        <w:rPr>
          <w:rFonts w:hint="eastAsia" w:cstheme="minorBidi"/>
          <w:b w:val="0"/>
          <w:bCs/>
          <w:color w:val="auto"/>
          <w:kern w:val="2"/>
          <w:sz w:val="24"/>
          <w:szCs w:val="22"/>
          <w:lang w:val="en-US" w:eastAsia="zh-CN" w:bidi="ar-SA"/>
        </w:rPr>
        <w:t>分布有旱地、</w:t>
      </w:r>
      <w:r>
        <w:rPr>
          <w:rFonts w:hint="eastAsia" w:ascii="Times New Roman" w:hAnsi="Times New Roman" w:eastAsiaTheme="minorEastAsia" w:cstheme="minorBidi"/>
          <w:b w:val="0"/>
          <w:bCs/>
          <w:color w:val="auto"/>
          <w:kern w:val="2"/>
          <w:sz w:val="24"/>
          <w:szCs w:val="22"/>
          <w:lang w:val="en-US" w:eastAsia="zh-CN" w:bidi="ar-SA"/>
        </w:rPr>
        <w:t>农田和林地，周边居民分布较为分散，周围旱地、农田间有散居农户分布，植被茂密，且相距较远，</w:t>
      </w:r>
      <w:r>
        <w:rPr>
          <w:rFonts w:hint="eastAsia" w:cstheme="minorBidi"/>
          <w:b w:val="0"/>
          <w:bCs/>
          <w:color w:val="auto"/>
          <w:kern w:val="2"/>
          <w:sz w:val="24"/>
          <w:szCs w:val="22"/>
          <w:lang w:val="en-US" w:eastAsia="zh-CN" w:bidi="ar-SA"/>
        </w:rPr>
        <w:t>与井口有较大高差，</w:t>
      </w:r>
      <w:r>
        <w:rPr>
          <w:rFonts w:hint="eastAsia" w:ascii="Times New Roman" w:hAnsi="Times New Roman" w:eastAsiaTheme="minorEastAsia" w:cstheme="minorBidi"/>
          <w:b w:val="0"/>
          <w:bCs/>
          <w:color w:val="auto"/>
          <w:kern w:val="2"/>
          <w:sz w:val="24"/>
          <w:szCs w:val="22"/>
          <w:lang w:val="en-US" w:eastAsia="zh-CN" w:bidi="ar-SA"/>
        </w:rPr>
        <w:t>井场与周围农户之间起到一定的屏障和阻隔作用。井口周边100m范围内无居民，周边500m范围内主要分布着</w:t>
      </w:r>
      <w:r>
        <w:rPr>
          <w:rFonts w:hint="eastAsia"/>
          <w:sz w:val="24"/>
        </w:rPr>
        <w:t>花龙村</w:t>
      </w:r>
      <w:r>
        <w:rPr>
          <w:rFonts w:hint="eastAsia" w:ascii="Times New Roman" w:hAnsi="Times New Roman" w:eastAsiaTheme="minorEastAsia" w:cstheme="minorBidi"/>
          <w:b w:val="0"/>
          <w:bCs/>
          <w:color w:val="auto"/>
          <w:kern w:val="2"/>
          <w:sz w:val="24"/>
          <w:szCs w:val="22"/>
          <w:lang w:val="en-US" w:eastAsia="zh-CN" w:bidi="ar-SA"/>
        </w:rPr>
        <w:t>散居农户。</w:t>
      </w:r>
    </w:p>
    <w:p>
      <w:pPr>
        <w:pageBreakBefore w:val="0"/>
        <w:widowControl w:val="0"/>
        <w:kinsoku/>
        <w:wordWrap/>
        <w:overflowPunct/>
        <w:topLinePunct w:val="0"/>
        <w:autoSpaceDE/>
        <w:autoSpaceDN/>
        <w:bidi w:val="0"/>
        <w:spacing w:line="360" w:lineRule="auto"/>
        <w:ind w:right="0" w:rightChars="0"/>
        <w:textAlignment w:val="auto"/>
        <w:rPr>
          <w:rFonts w:hint="default" w:ascii="Times New Roman" w:hAnsi="Times New Roman" w:eastAsiaTheme="minorEastAsia" w:cstheme="minorBidi"/>
          <w:b w:val="0"/>
          <w:bCs/>
          <w:color w:val="auto"/>
          <w:kern w:val="2"/>
          <w:sz w:val="24"/>
          <w:szCs w:val="22"/>
          <w:lang w:val="en-US" w:eastAsia="zh-CN" w:bidi="ar-SA"/>
        </w:rPr>
      </w:pPr>
      <w:r>
        <w:rPr>
          <w:rFonts w:hint="eastAsia" w:ascii="Times New Roman" w:hAnsi="Times New Roman" w:eastAsiaTheme="minorEastAsia" w:cstheme="minorBidi"/>
          <w:b w:val="0"/>
          <w:bCs/>
          <w:color w:val="auto"/>
          <w:kern w:val="2"/>
          <w:sz w:val="24"/>
          <w:szCs w:val="22"/>
          <w:lang w:val="en-US" w:eastAsia="zh-CN" w:bidi="ar-SA"/>
        </w:rPr>
        <w:t>经现场调查，本项目周边居民分布较为分散，主要沿乡村公路分布，距离</w:t>
      </w:r>
      <w:r>
        <w:rPr>
          <w:rFonts w:hint="default" w:ascii="Times New Roman" w:hAnsi="Times New Roman" w:eastAsiaTheme="minorEastAsia" w:cstheme="minorBidi"/>
          <w:b w:val="0"/>
          <w:bCs/>
          <w:color w:val="auto"/>
          <w:kern w:val="2"/>
          <w:sz w:val="24"/>
          <w:szCs w:val="22"/>
          <w:lang w:val="en-US" w:eastAsia="zh-CN" w:bidi="ar-SA"/>
        </w:rPr>
        <w:t>最近居民</w:t>
      </w:r>
      <w:r>
        <w:rPr>
          <w:rFonts w:hint="eastAsia" w:ascii="Times New Roman" w:hAnsi="Times New Roman" w:eastAsiaTheme="minorEastAsia" w:cstheme="minorBidi"/>
          <w:b w:val="0"/>
          <w:bCs/>
          <w:color w:val="auto"/>
          <w:kern w:val="2"/>
          <w:sz w:val="24"/>
          <w:szCs w:val="22"/>
          <w:lang w:val="en-US" w:eastAsia="zh-CN" w:bidi="ar-SA"/>
        </w:rPr>
        <w:t>农户</w:t>
      </w:r>
      <w:r>
        <w:rPr>
          <w:rFonts w:hint="default" w:ascii="Times New Roman" w:hAnsi="Times New Roman" w:eastAsiaTheme="minorEastAsia" w:cstheme="minorBidi"/>
          <w:b w:val="0"/>
          <w:bCs/>
          <w:color w:val="auto"/>
          <w:kern w:val="2"/>
          <w:sz w:val="24"/>
          <w:szCs w:val="22"/>
          <w:lang w:val="en-US" w:eastAsia="zh-CN" w:bidi="ar-SA"/>
        </w:rPr>
        <w:t>位于</w:t>
      </w:r>
      <w:r>
        <w:rPr>
          <w:rFonts w:hint="eastAsia" w:ascii="Times New Roman" w:hAnsi="Times New Roman" w:eastAsiaTheme="minorEastAsia" w:cstheme="minorBidi"/>
          <w:b w:val="0"/>
          <w:bCs/>
          <w:color w:val="auto"/>
          <w:kern w:val="2"/>
          <w:sz w:val="24"/>
          <w:szCs w:val="22"/>
          <w:lang w:val="en-US" w:eastAsia="zh-CN" w:bidi="ar-SA"/>
        </w:rPr>
        <w:t>井口</w:t>
      </w:r>
      <w:r>
        <w:rPr>
          <w:rFonts w:hint="eastAsia" w:cstheme="minorBidi"/>
          <w:b w:val="0"/>
          <w:bCs/>
          <w:color w:val="auto"/>
          <w:kern w:val="2"/>
          <w:sz w:val="24"/>
          <w:szCs w:val="22"/>
          <w:lang w:val="en-US" w:eastAsia="zh-CN" w:bidi="ar-SA"/>
        </w:rPr>
        <w:t>西</w:t>
      </w:r>
      <w:r>
        <w:rPr>
          <w:rFonts w:hint="eastAsia" w:ascii="Times New Roman" w:hAnsi="Times New Roman" w:eastAsiaTheme="minorEastAsia" w:cstheme="minorBidi"/>
          <w:b w:val="0"/>
          <w:bCs/>
          <w:color w:val="auto"/>
          <w:kern w:val="2"/>
          <w:sz w:val="24"/>
          <w:szCs w:val="22"/>
          <w:lang w:val="en-US" w:eastAsia="zh-CN" w:bidi="ar-SA"/>
        </w:rPr>
        <w:t>侧1</w:t>
      </w:r>
      <w:r>
        <w:rPr>
          <w:rFonts w:hint="eastAsia" w:cstheme="minorBidi"/>
          <w:b w:val="0"/>
          <w:bCs/>
          <w:color w:val="auto"/>
          <w:kern w:val="2"/>
          <w:sz w:val="24"/>
          <w:szCs w:val="22"/>
          <w:lang w:val="en-US" w:eastAsia="zh-CN" w:bidi="ar-SA"/>
        </w:rPr>
        <w:t>70</w:t>
      </w:r>
      <w:r>
        <w:rPr>
          <w:rFonts w:hint="eastAsia" w:ascii="Times New Roman" w:hAnsi="Times New Roman" w:eastAsiaTheme="minorEastAsia" w:cstheme="minorBidi"/>
          <w:b w:val="0"/>
          <w:bCs/>
          <w:color w:val="auto"/>
          <w:kern w:val="2"/>
          <w:sz w:val="24"/>
          <w:szCs w:val="22"/>
          <w:lang w:val="en-US" w:eastAsia="zh-CN" w:bidi="ar-SA"/>
        </w:rPr>
        <w:t>m；项目周边农户用水主要以</w:t>
      </w:r>
      <w:r>
        <w:rPr>
          <w:rFonts w:hint="eastAsia" w:cstheme="minorBidi"/>
          <w:b w:val="0"/>
          <w:bCs/>
          <w:color w:val="auto"/>
          <w:kern w:val="2"/>
          <w:sz w:val="24"/>
          <w:szCs w:val="22"/>
          <w:lang w:val="en-US" w:eastAsia="zh-CN" w:bidi="ar-SA"/>
        </w:rPr>
        <w:t>地下</w:t>
      </w:r>
      <w:r>
        <w:rPr>
          <w:rFonts w:hint="eastAsia" w:ascii="Times New Roman" w:hAnsi="Times New Roman" w:eastAsiaTheme="minorEastAsia" w:cstheme="minorBidi"/>
          <w:b w:val="0"/>
          <w:bCs/>
          <w:color w:val="auto"/>
          <w:kern w:val="2"/>
          <w:sz w:val="24"/>
          <w:szCs w:val="22"/>
          <w:lang w:val="en-US" w:eastAsia="zh-CN" w:bidi="ar-SA"/>
        </w:rPr>
        <w:t>井水作为饮用水水源，项目3km范围内无集中式饮用水源保护区。</w:t>
      </w:r>
    </w:p>
    <w:p>
      <w:pPr>
        <w:pageBreakBefore w:val="0"/>
        <w:widowControl w:val="0"/>
        <w:kinsoku/>
        <w:wordWrap/>
        <w:overflowPunct/>
        <w:topLinePunct w:val="0"/>
        <w:autoSpaceDE/>
        <w:autoSpaceDN/>
        <w:bidi w:val="0"/>
        <w:spacing w:line="360" w:lineRule="auto"/>
        <w:ind w:left="0" w:leftChars="0" w:right="0" w:rightChars="0"/>
        <w:textAlignment w:val="auto"/>
        <w:rPr>
          <w:rFonts w:hint="eastAsia" w:ascii="Times New Roman" w:hAnsi="Times New Roman"/>
          <w:color w:val="auto"/>
          <w:sz w:val="24"/>
          <w:lang w:val="en-US" w:eastAsia="zh-CN"/>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6" w:name="_Toc23544"/>
      <w:r>
        <w:rPr>
          <w:rFonts w:hint="eastAsia" w:ascii="Times New Roman" w:hAnsi="Times New Roman" w:cs="Times New Roman"/>
          <w:color w:val="auto"/>
          <w:lang w:val="en-US" w:eastAsia="zh-CN"/>
        </w:rPr>
        <w:t>6.2 工程占地影响调查</w:t>
      </w:r>
      <w:bookmarkEnd w:id="716"/>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r>
        <w:rPr>
          <w:rFonts w:hint="eastAsia" w:eastAsia="宋体" w:cs="Times New Roman"/>
          <w:bCs/>
          <w:snapToGrid w:val="0"/>
          <w:color w:val="auto"/>
          <w:kern w:val="40"/>
          <w:sz w:val="24"/>
          <w:szCs w:val="24"/>
          <w:lang w:val="en-US" w:eastAsia="zh-CN"/>
        </w:rPr>
        <w:t>根据</w:t>
      </w:r>
      <w:r>
        <w:rPr>
          <w:rFonts w:hint="eastAsia" w:cstheme="minorBidi"/>
          <w:b w:val="0"/>
          <w:bCs/>
          <w:color w:val="auto"/>
          <w:kern w:val="2"/>
          <w:sz w:val="24"/>
          <w:szCs w:val="22"/>
          <w:lang w:val="en-US" w:eastAsia="zh-CN" w:bidi="ar-SA"/>
        </w:rPr>
        <w:t>新蓬207</w:t>
      </w:r>
      <w:r>
        <w:rPr>
          <w:rFonts w:hint="eastAsia" w:ascii="Times New Roman" w:hAnsi="Times New Roman" w:eastAsiaTheme="minorEastAsia" w:cstheme="minorBidi"/>
          <w:b w:val="0"/>
          <w:bCs/>
          <w:color w:val="auto"/>
          <w:kern w:val="2"/>
          <w:sz w:val="24"/>
          <w:szCs w:val="22"/>
          <w:lang w:val="en-US" w:eastAsia="zh-CN" w:bidi="ar-SA"/>
        </w:rPr>
        <w:t>井组</w:t>
      </w:r>
      <w:r>
        <w:rPr>
          <w:rFonts w:hint="eastAsia" w:cstheme="minorBidi"/>
          <w:b w:val="0"/>
          <w:color w:val="auto"/>
          <w:kern w:val="2"/>
          <w:sz w:val="24"/>
          <w:szCs w:val="22"/>
          <w:lang w:val="en-US" w:eastAsia="zh-CN" w:bidi="ar-SA"/>
        </w:rPr>
        <w:t>钻采工程临时用地批复，本项目共计临时用地占地面积***公顷，均为临时占地。占地类型主要为耕地，进行了经济补偿。对于临时占地只在短期内改变土地利用性质和土地的功</w:t>
      </w:r>
      <w:r>
        <w:rPr>
          <w:rFonts w:hint="eastAsia" w:ascii="Times New Roman" w:hAnsi="Times New Roman" w:eastAsiaTheme="minorEastAsia" w:cstheme="minorBidi"/>
          <w:b w:val="0"/>
          <w:color w:val="auto"/>
          <w:kern w:val="2"/>
          <w:sz w:val="24"/>
          <w:szCs w:val="22"/>
          <w:lang w:val="en-US" w:eastAsia="zh-CN" w:bidi="ar-SA"/>
        </w:rPr>
        <w:t>能，</w:t>
      </w:r>
      <w:r>
        <w:rPr>
          <w:rFonts w:hint="eastAsia" w:cstheme="minorBidi"/>
          <w:b w:val="0"/>
          <w:color w:val="auto"/>
          <w:kern w:val="2"/>
          <w:sz w:val="24"/>
          <w:szCs w:val="22"/>
          <w:lang w:val="en-US" w:eastAsia="zh-CN" w:bidi="ar-SA"/>
        </w:rPr>
        <w:t>随着工程的结束，施工迹地已恢复，占地影响也</w:t>
      </w:r>
      <w:r>
        <w:rPr>
          <w:rFonts w:hint="eastAsia" w:ascii="Times New Roman" w:hAnsi="Times New Roman" w:cstheme="minorBidi"/>
          <w:b w:val="0"/>
          <w:color w:val="auto"/>
          <w:kern w:val="2"/>
          <w:sz w:val="24"/>
          <w:szCs w:val="22"/>
          <w:lang w:val="en-US" w:eastAsia="zh-CN" w:bidi="ar-SA"/>
        </w:rPr>
        <w:t>将随之消失和结束。对当地土地资源的影响较小。</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stheme="minorBidi"/>
          <w:b w:val="0"/>
          <w:color w:val="auto"/>
          <w:kern w:val="2"/>
          <w:sz w:val="24"/>
          <w:szCs w:val="22"/>
          <w:lang w:val="en-US" w:eastAsia="zh-CN" w:bidi="ar-SA"/>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7" w:name="_Toc7628"/>
      <w:r>
        <w:rPr>
          <w:rFonts w:hint="eastAsia" w:ascii="Times New Roman" w:hAnsi="Times New Roman" w:cs="Times New Roman"/>
          <w:color w:val="auto"/>
          <w:lang w:val="en-US" w:eastAsia="zh-CN"/>
        </w:rPr>
        <w:t>6.3 生物多样性影响调查</w:t>
      </w:r>
      <w:bookmarkEnd w:id="717"/>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color w:val="auto"/>
        </w:rPr>
      </w:pPr>
      <w:r>
        <w:rPr>
          <w:rFonts w:hint="eastAsia"/>
          <w:color w:val="auto"/>
        </w:rPr>
        <w:t>工程所在区域主要为农业生态环境，以</w:t>
      </w:r>
      <w:r>
        <w:rPr>
          <w:rFonts w:hint="eastAsia"/>
          <w:color w:val="auto"/>
          <w:lang w:eastAsia="zh-CN"/>
        </w:rPr>
        <w:t>耕地</w:t>
      </w:r>
      <w:r>
        <w:rPr>
          <w:rFonts w:hint="eastAsia"/>
          <w:color w:val="auto"/>
        </w:rPr>
        <w:t>为主，植被种类主要为水稻</w:t>
      </w:r>
      <w:r>
        <w:rPr>
          <w:rFonts w:hint="eastAsia"/>
          <w:color w:val="auto"/>
          <w:lang w:eastAsia="zh-CN"/>
        </w:rPr>
        <w:t>、玉米、蔬菜</w:t>
      </w:r>
      <w:r>
        <w:rPr>
          <w:rFonts w:hint="eastAsia"/>
          <w:color w:val="auto"/>
        </w:rPr>
        <w:t>等农作物，类型比较单一，项目区域占地将会导致粮食的减产，但不会减少当地的物种；根据相关资料和现场调查，项目建设区域无珍稀动植物、野生动物、自然保护区等；且项目区域人类活动频繁，人为利用程度高，不会对当地生物多样性产生不利影响。</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r>
        <w:rPr>
          <w:rFonts w:hint="eastAsia"/>
          <w:color w:val="auto"/>
        </w:rPr>
        <w:t>工程测试放喷仅在白天施工，放喷时间短，采用专用管线将天然气引至放喷池燃烧，放喷池通过三面设置围墙有效减轻和降低了噪声和热辐射对周边居民或植被的影响。未对周边植被产生明显不利影响，周边植被类型未发生变化。</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8" w:name="_Toc4713"/>
      <w:r>
        <w:rPr>
          <w:rFonts w:hint="eastAsia" w:ascii="Times New Roman" w:hAnsi="Times New Roman" w:cs="Times New Roman"/>
          <w:color w:val="auto"/>
          <w:lang w:val="en-US" w:eastAsia="zh-CN"/>
        </w:rPr>
        <w:t>6.4 水土流失影响调查</w:t>
      </w:r>
      <w:bookmarkEnd w:id="718"/>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r>
        <w:rPr>
          <w:rFonts w:hint="eastAsia"/>
          <w:color w:val="auto"/>
        </w:rPr>
        <w:t>工程在</w:t>
      </w:r>
      <w:r>
        <w:rPr>
          <w:rFonts w:hint="eastAsia"/>
          <w:color w:val="auto"/>
          <w:lang w:eastAsia="zh-CN"/>
        </w:rPr>
        <w:t>钻前</w:t>
      </w:r>
      <w:r>
        <w:rPr>
          <w:rFonts w:hint="eastAsia"/>
          <w:color w:val="auto"/>
        </w:rPr>
        <w:t>施工期间，</w:t>
      </w:r>
      <w:r>
        <w:rPr>
          <w:rFonts w:hint="eastAsia"/>
          <w:color w:val="auto"/>
          <w:lang w:eastAsia="zh-CN"/>
        </w:rPr>
        <w:t>方井、</w:t>
      </w:r>
      <w:r>
        <w:rPr>
          <w:color w:val="auto"/>
        </w:rPr>
        <w:t>井场</w:t>
      </w:r>
      <w:r>
        <w:rPr>
          <w:rFonts w:hint="eastAsia"/>
          <w:color w:val="auto"/>
          <w:lang w:eastAsia="zh-CN"/>
        </w:rPr>
        <w:t>基础</w:t>
      </w:r>
      <w:r>
        <w:rPr>
          <w:color w:val="auto"/>
        </w:rPr>
        <w:t>建设、</w:t>
      </w:r>
      <w:r>
        <w:rPr>
          <w:rFonts w:hint="eastAsia"/>
          <w:color w:val="auto"/>
          <w:lang w:eastAsia="zh-CN"/>
        </w:rPr>
        <w:t>进场道路</w:t>
      </w:r>
      <w:r>
        <w:rPr>
          <w:color w:val="auto"/>
        </w:rPr>
        <w:t>等建设，地表的扰动</w:t>
      </w:r>
      <w:r>
        <w:rPr>
          <w:rFonts w:hint="eastAsia"/>
          <w:color w:val="auto"/>
        </w:rPr>
        <w:t>对</w:t>
      </w:r>
      <w:r>
        <w:rPr>
          <w:color w:val="auto"/>
        </w:rPr>
        <w:t>土壤</w:t>
      </w:r>
      <w:r>
        <w:rPr>
          <w:rFonts w:hint="eastAsia"/>
          <w:color w:val="auto"/>
        </w:rPr>
        <w:t>造成</w:t>
      </w:r>
      <w:r>
        <w:rPr>
          <w:color w:val="auto"/>
        </w:rPr>
        <w:t>影响以及</w:t>
      </w:r>
      <w:r>
        <w:rPr>
          <w:rFonts w:hint="eastAsia"/>
          <w:color w:val="auto"/>
        </w:rPr>
        <w:t>一定程度的</w:t>
      </w:r>
      <w:r>
        <w:rPr>
          <w:color w:val="auto"/>
        </w:rPr>
        <w:t>水土流失。</w:t>
      </w:r>
      <w:r>
        <w:rPr>
          <w:rFonts w:hint="eastAsia"/>
          <w:color w:val="auto"/>
        </w:rPr>
        <w:t>井场表面铺设碎石</w:t>
      </w:r>
      <w:r>
        <w:rPr>
          <w:rFonts w:hint="eastAsia"/>
          <w:color w:val="auto"/>
          <w:lang w:eastAsia="zh-CN"/>
        </w:rPr>
        <w:t>和硬化</w:t>
      </w:r>
      <w:r>
        <w:rPr>
          <w:rFonts w:hint="eastAsia"/>
          <w:color w:val="auto"/>
        </w:rPr>
        <w:t>，井口区域和各</w:t>
      </w:r>
      <w:r>
        <w:rPr>
          <w:rFonts w:hint="eastAsia"/>
          <w:color w:val="auto"/>
          <w:lang w:eastAsia="zh-CN"/>
        </w:rPr>
        <w:t>罐区</w:t>
      </w:r>
      <w:r>
        <w:rPr>
          <w:rFonts w:hint="eastAsia"/>
          <w:color w:val="auto"/>
        </w:rPr>
        <w:t>地面进行了硬化，有效防止雨水冲刷；场地周围修建了截排水沟，临坡面做</w:t>
      </w:r>
      <w:r>
        <w:rPr>
          <w:rFonts w:hint="eastAsia"/>
          <w:color w:val="auto"/>
          <w:lang w:eastAsia="zh-CN"/>
        </w:rPr>
        <w:t>堡坎、</w:t>
      </w:r>
      <w:r>
        <w:rPr>
          <w:rFonts w:hint="eastAsia"/>
          <w:color w:val="auto"/>
        </w:rPr>
        <w:t>护坡处理，有效防治水土流失；新建进场道路修建边沟，路面铺设碎石，防止雨水冲刷造成水土流失，现场未发现明显的水土流失现象，水土流失得到了有效防治</w:t>
      </w:r>
      <w:r>
        <w:rPr>
          <w:rFonts w:hint="eastAsia" w:ascii="Times New Roman" w:hAnsi="Times New Roman"/>
          <w:color w:val="auto"/>
        </w:rPr>
        <w:t>。</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rPr>
      </w:pPr>
    </w:p>
    <w:bookmarkEnd w:id="707"/>
    <w:bookmarkEnd w:id="708"/>
    <w:bookmarkEnd w:id="709"/>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19" w:name="_Toc26871"/>
      <w:r>
        <w:rPr>
          <w:rFonts w:hint="eastAsia" w:ascii="Times New Roman" w:hAnsi="Times New Roman" w:cs="Times New Roman"/>
          <w:color w:val="auto"/>
          <w:lang w:val="en-US" w:eastAsia="zh-CN"/>
        </w:rPr>
        <w:t>6.5 生态保护措施执行情况</w:t>
      </w:r>
      <w:bookmarkEnd w:id="719"/>
    </w:p>
    <w:p>
      <w:pPr>
        <w:pStyle w:val="20"/>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rPr>
        <w:t>表</w:t>
      </w:r>
      <w:r>
        <w:rPr>
          <w:rFonts w:hint="eastAsia" w:ascii="Times New Roman" w:hAnsi="Times New Roman"/>
          <w:color w:val="auto"/>
          <w:sz w:val="21"/>
          <w:szCs w:val="21"/>
          <w:lang w:val="en-US" w:eastAsia="zh-CN"/>
        </w:rPr>
        <w:t>6.5</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1</w:t>
      </w:r>
      <w:r>
        <w:rPr>
          <w:rFonts w:hint="eastAsia" w:ascii="Times New Roman" w:hAnsi="Times New Roman"/>
          <w:color w:val="auto"/>
          <w:sz w:val="21"/>
          <w:szCs w:val="21"/>
        </w:rPr>
        <w:t xml:space="preserve"> 项目生态</w:t>
      </w:r>
      <w:r>
        <w:rPr>
          <w:rFonts w:hint="eastAsia" w:ascii="Times New Roman" w:hAnsi="Times New Roman"/>
          <w:color w:val="auto"/>
          <w:sz w:val="21"/>
          <w:szCs w:val="21"/>
          <w:lang w:eastAsia="zh-CN"/>
        </w:rPr>
        <w:t>保护</w:t>
      </w:r>
      <w:r>
        <w:rPr>
          <w:rFonts w:hint="eastAsia" w:ascii="Times New Roman" w:hAnsi="Times New Roman"/>
          <w:color w:val="auto"/>
          <w:sz w:val="21"/>
          <w:szCs w:val="21"/>
        </w:rPr>
        <w:t>措施执行情况表</w:t>
      </w:r>
    </w:p>
    <w:tbl>
      <w:tblPr>
        <w:tblStyle w:val="25"/>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077"/>
        <w:gridCol w:w="3685"/>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序号</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ascii="Times New Roman" w:hAnsi="Times New Roman"/>
                <w:color w:val="auto"/>
                <w:sz w:val="21"/>
                <w:szCs w:val="21"/>
              </w:rPr>
              <w:t>项目</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lang w:eastAsia="zh-CN"/>
              </w:rPr>
              <w:t>保护</w:t>
            </w:r>
            <w:r>
              <w:rPr>
                <w:rFonts w:ascii="Times New Roman" w:hAnsi="Times New Roman"/>
                <w:color w:val="auto"/>
                <w:sz w:val="21"/>
                <w:szCs w:val="21"/>
              </w:rPr>
              <w:t>措施</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lang w:eastAsia="zh-CN"/>
              </w:rPr>
              <w:t>执行</w:t>
            </w:r>
            <w:r>
              <w:rPr>
                <w:rFonts w:ascii="Times New Roman" w:hAnsi="Times New Roman"/>
                <w:color w:val="auto"/>
                <w:sz w:val="21"/>
                <w:szCs w:val="21"/>
              </w:rPr>
              <w:t>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ascii="Times New Roman" w:hAnsi="Times New Roman"/>
                <w:color w:val="auto"/>
                <w:sz w:val="21"/>
                <w:szCs w:val="21"/>
              </w:rPr>
            </w:pPr>
            <w:r>
              <w:rPr>
                <w:rFonts w:hint="eastAsia" w:ascii="Times New Roman" w:hAnsi="Times New Roman"/>
                <w:color w:val="auto"/>
                <w:sz w:val="21"/>
                <w:szCs w:val="21"/>
              </w:rPr>
              <w:t>1</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补偿、减少影响范围</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按照国家规定和相关法律法规对工程临时占地进行经济补偿；严禁砍伐野外植被，严格划定施工作业范围，严格限制施工活动范围</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对临时占地进行经济补偿，施工人员、机械在施工作业带范围内活动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2</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水土保持</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井场</w:t>
            </w:r>
            <w:r>
              <w:rPr>
                <w:rFonts w:hint="eastAsia" w:ascii="Times New Roman" w:hAnsi="Times New Roman"/>
                <w:color w:val="auto"/>
                <w:sz w:val="21"/>
                <w:szCs w:val="21"/>
                <w:lang w:eastAsia="zh-CN"/>
              </w:rPr>
              <w:t>部分硬化、</w:t>
            </w:r>
            <w:r>
              <w:rPr>
                <w:rFonts w:hint="eastAsia" w:ascii="Times New Roman" w:hAnsi="Times New Roman"/>
                <w:color w:val="auto"/>
                <w:sz w:val="21"/>
                <w:szCs w:val="21"/>
              </w:rPr>
              <w:t>表面铺设一层碎石防止雨水冲刷，周边修建截排水沟</w:t>
            </w:r>
            <w:r>
              <w:rPr>
                <w:rFonts w:hint="eastAsia" w:ascii="Times New Roman" w:hAnsi="Times New Roman"/>
                <w:color w:val="auto"/>
                <w:sz w:val="21"/>
                <w:szCs w:val="21"/>
                <w:lang w:eastAsia="zh-CN"/>
              </w:rPr>
              <w:t>；临坡面做堡坎、护坡处理</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井场表面铺设了一层碎石，周边修建了截排水沟，</w:t>
            </w:r>
            <w:r>
              <w:rPr>
                <w:rFonts w:hint="eastAsia" w:ascii="Times New Roman" w:hAnsi="Times New Roman"/>
                <w:color w:val="auto"/>
                <w:sz w:val="21"/>
                <w:szCs w:val="21"/>
                <w:lang w:eastAsia="zh-CN"/>
              </w:rPr>
              <w:t>临坡面做了堡坎和护坡处理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3</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val="en-US" w:eastAsia="zh-CN"/>
              </w:rPr>
              <w:t>道路</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道路边坡修建护坡、护坎、土边沟，路面铺设碎石，</w:t>
            </w:r>
            <w:r>
              <w:rPr>
                <w:rFonts w:hint="eastAsia" w:ascii="Times New Roman" w:hAnsi="Times New Roman"/>
                <w:color w:val="auto"/>
                <w:sz w:val="21"/>
                <w:szCs w:val="21"/>
              </w:rPr>
              <w:t>防止雨水冲刷</w:t>
            </w:r>
            <w:r>
              <w:rPr>
                <w:rFonts w:hint="eastAsia" w:ascii="Times New Roman" w:hAnsi="Times New Roman"/>
                <w:color w:val="auto"/>
                <w:sz w:val="21"/>
                <w:szCs w:val="21"/>
                <w:lang w:eastAsia="zh-CN"/>
              </w:rPr>
              <w:t>造成</w:t>
            </w:r>
            <w:r>
              <w:rPr>
                <w:rFonts w:hint="eastAsia" w:ascii="Times New Roman" w:hAnsi="Times New Roman"/>
                <w:color w:val="auto"/>
                <w:sz w:val="21"/>
                <w:szCs w:val="21"/>
              </w:rPr>
              <w:t>水土流失</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道路临坡面喷浆护坡，修建了土边沟，路面采用混凝土路面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val="en-US" w:eastAsia="zh-CN"/>
              </w:rPr>
              <w:t>4</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临时占地复垦</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rPr>
              <w:t>按要求对临时占地进行覆土复耕</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 w:val="21"/>
                <w:szCs w:val="21"/>
                <w:lang w:eastAsia="zh-CN"/>
              </w:rPr>
              <w:t>项目</w:t>
            </w:r>
            <w:r>
              <w:rPr>
                <w:rFonts w:hint="eastAsia" w:ascii="Times New Roman" w:hAnsi="Times New Roman"/>
                <w:color w:val="auto"/>
                <w:sz w:val="21"/>
                <w:szCs w:val="21"/>
              </w:rPr>
              <w:t>临时占地</w:t>
            </w:r>
            <w:r>
              <w:rPr>
                <w:rFonts w:hint="eastAsia" w:ascii="Times New Roman" w:hAnsi="Times New Roman"/>
                <w:color w:val="auto"/>
                <w:sz w:val="21"/>
                <w:szCs w:val="21"/>
                <w:lang w:eastAsia="zh-CN"/>
              </w:rPr>
              <w:t>迹地已恢复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color w:val="auto"/>
                <w:sz w:val="21"/>
                <w:szCs w:val="21"/>
                <w:lang w:val="en-US" w:eastAsia="zh-CN"/>
              </w:rPr>
            </w:pPr>
            <w:r>
              <w:rPr>
                <w:rFonts w:hint="eastAsia" w:ascii="Times New Roman" w:hAnsi="Times New Roman"/>
                <w:color w:val="auto"/>
                <w:sz w:val="21"/>
                <w:szCs w:val="21"/>
                <w:lang w:val="en-US" w:eastAsia="zh-CN"/>
              </w:rPr>
              <w:t>5</w:t>
            </w:r>
          </w:p>
        </w:tc>
        <w:tc>
          <w:tcPr>
            <w:tcW w:w="1077"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Theme="minorEastAsia"/>
                <w:color w:val="auto"/>
                <w:sz w:val="21"/>
                <w:szCs w:val="21"/>
                <w:lang w:eastAsia="zh-CN"/>
              </w:rPr>
            </w:pPr>
            <w:r>
              <w:rPr>
                <w:rFonts w:hint="eastAsia" w:ascii="Times New Roman" w:hAnsi="Times New Roman"/>
                <w:color w:val="auto"/>
                <w:sz w:val="21"/>
                <w:szCs w:val="21"/>
                <w:lang w:eastAsia="zh-CN"/>
              </w:rPr>
              <w:t>放喷池</w:t>
            </w:r>
          </w:p>
        </w:tc>
        <w:tc>
          <w:tcPr>
            <w:tcW w:w="3685"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color w:val="auto"/>
                <w:sz w:val="21"/>
                <w:szCs w:val="21"/>
              </w:rPr>
            </w:pPr>
            <w:r>
              <w:rPr>
                <w:rFonts w:hint="eastAsia" w:ascii="Times New Roman" w:hAnsi="Times New Roman"/>
                <w:color w:val="auto"/>
                <w:sz w:val="21"/>
                <w:szCs w:val="21"/>
              </w:rPr>
              <w:t>测试放喷通过修建管线引至放喷池，放喷池三面设置挡墙减轻噪声和热辐射对周边的影响</w:t>
            </w:r>
          </w:p>
        </w:tc>
        <w:tc>
          <w:tcPr>
            <w:tcW w:w="3572" w:type="dxa"/>
            <w:vAlign w:val="center"/>
          </w:tcPr>
          <w:p>
            <w:pPr>
              <w:pStyle w:val="20"/>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both"/>
              <w:textAlignment w:val="auto"/>
              <w:rPr>
                <w:rFonts w:hint="eastAsia" w:ascii="Times New Roman" w:hAnsi="Times New Roman"/>
                <w:color w:val="auto"/>
                <w:sz w:val="21"/>
                <w:szCs w:val="21"/>
                <w:lang w:eastAsia="zh-CN"/>
              </w:rPr>
            </w:pPr>
            <w:r>
              <w:rPr>
                <w:rFonts w:hint="eastAsia" w:ascii="Times New Roman" w:hAnsi="Times New Roman"/>
                <w:color w:val="auto"/>
                <w:sz w:val="21"/>
                <w:szCs w:val="21"/>
                <w:lang w:eastAsia="zh-CN"/>
              </w:rPr>
              <w:t>有效减轻了噪声和热辐射对周边居民和植被的影响</w:t>
            </w:r>
          </w:p>
        </w:tc>
      </w:tr>
    </w:tbl>
    <w:p>
      <w:pPr>
        <w:pStyle w:val="44"/>
        <w:widowControl w:val="0"/>
        <w:kinsoku/>
        <w:overflowPunct/>
        <w:topLinePunct w:val="0"/>
        <w:bidi w:val="0"/>
        <w:spacing w:line="360" w:lineRule="auto"/>
        <w:ind w:left="0" w:leftChars="0" w:right="0" w:firstLine="0" w:firstLineChars="0"/>
        <w:textAlignment w:val="auto"/>
        <w:rPr>
          <w:rFonts w:hint="eastAsia"/>
          <w:color w:val="auto"/>
          <w:lang w:val="en-US" w:eastAsia="zh-CN"/>
        </w:rPr>
      </w:pPr>
    </w:p>
    <w:p>
      <w:pPr>
        <w:pStyle w:val="4"/>
        <w:widowControl w:val="0"/>
        <w:kinsoku/>
        <w:overflowPunct/>
        <w:topLinePunct w:val="0"/>
        <w:bidi w:val="0"/>
        <w:ind w:left="0" w:leftChars="0" w:right="0" w:rightChars="0"/>
        <w:textAlignment w:val="auto"/>
        <w:outlineLvl w:val="0"/>
        <w:rPr>
          <w:rFonts w:hint="eastAsia" w:ascii="Times New Roman" w:hAnsi="Times New Roman" w:cs="Times New Roman"/>
          <w:color w:val="auto"/>
          <w:lang w:val="en-US" w:eastAsia="zh-CN"/>
        </w:rPr>
      </w:pPr>
      <w:bookmarkStart w:id="720" w:name="_Toc29268"/>
      <w:bookmarkStart w:id="721" w:name="_Toc24589"/>
      <w:r>
        <w:rPr>
          <w:rFonts w:hint="eastAsia" w:ascii="Times New Roman" w:hAnsi="Times New Roman" w:cs="Times New Roman"/>
          <w:color w:val="auto"/>
          <w:lang w:val="en-US" w:eastAsia="zh-CN"/>
        </w:rPr>
        <w:t>6.6 生态环境影响调查结论</w:t>
      </w:r>
      <w:bookmarkEnd w:id="720"/>
      <w:bookmarkEnd w:id="721"/>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lang w:val="en-US" w:eastAsia="zh-CN"/>
        </w:rPr>
      </w:pPr>
      <w:r>
        <w:rPr>
          <w:rFonts w:hint="eastAsia" w:ascii="Times New Roman" w:hAnsi="Times New Roman"/>
          <w:color w:val="auto"/>
          <w:lang w:val="en-US" w:eastAsia="zh-CN"/>
        </w:rPr>
        <w:t>根据现场调查，本项目建设前后区域生态系统未发生重大变化，区域生态现状符合环境影响评价文件的预测结论，环评阶段提出的生态保护措施基本落实。项目临时占地除采气场站占地外，其余均已恢复。</w:t>
      </w:r>
    </w:p>
    <w:p>
      <w:pPr>
        <w:pStyle w:val="44"/>
        <w:keepNext w:val="0"/>
        <w:keepLines w:val="0"/>
        <w:pageBreakBefore w:val="0"/>
        <w:widowControl w:val="0"/>
        <w:kinsoku/>
        <w:wordWrap/>
        <w:overflowPunct/>
        <w:topLinePunct w:val="0"/>
        <w:bidi w:val="0"/>
        <w:snapToGrid/>
        <w:spacing w:line="360" w:lineRule="auto"/>
        <w:ind w:right="0" w:firstLine="480"/>
        <w:textAlignment w:val="auto"/>
        <w:rPr>
          <w:rFonts w:hint="eastAsia" w:ascii="Times New Roman" w:hAnsi="Times New Roman"/>
          <w:color w:val="auto"/>
          <w:lang w:val="en-US" w:eastAsia="zh-CN"/>
        </w:rPr>
      </w:pP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default"/>
          <w:color w:val="auto"/>
          <w:sz w:val="21"/>
          <w:szCs w:val="20"/>
          <w:lang w:val="en-US" w:eastAsia="zh-CN"/>
        </w:rPr>
      </w:pPr>
      <w:r>
        <w:rPr>
          <w:rFonts w:hint="eastAsia"/>
          <w:color w:val="auto"/>
          <w:sz w:val="21"/>
          <w:szCs w:val="20"/>
          <w:lang w:val="en-US" w:eastAsia="zh-CN"/>
        </w:rPr>
        <w:drawing>
          <wp:inline distT="0" distB="0" distL="114300" distR="114300">
            <wp:extent cx="2707005" cy="2042795"/>
            <wp:effectExtent l="0" t="0" r="17145" b="14605"/>
            <wp:docPr id="25" name="图片 25" descr="IMG_20221107_141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IMG_20221107_141342"/>
                    <pic:cNvPicPr>
                      <a:picLocks noChangeAspect="1"/>
                    </pic:cNvPicPr>
                  </pic:nvPicPr>
                  <pic:blipFill>
                    <a:blip r:embed="rId18"/>
                    <a:srcRect l="14659" t="4091"/>
                    <a:stretch>
                      <a:fillRect/>
                    </a:stretch>
                  </pic:blipFill>
                  <pic:spPr>
                    <a:xfrm>
                      <a:off x="0" y="0"/>
                      <a:ext cx="2707005" cy="2042795"/>
                    </a:xfrm>
                    <a:prstGeom prst="rect">
                      <a:avLst/>
                    </a:prstGeom>
                  </pic:spPr>
                </pic:pic>
              </a:graphicData>
            </a:graphic>
          </wp:inline>
        </w:drawing>
      </w:r>
      <w:r>
        <w:rPr>
          <w:rFonts w:hint="eastAsia"/>
          <w:color w:val="auto"/>
          <w:sz w:val="21"/>
          <w:szCs w:val="20"/>
          <w:lang w:val="en-US" w:eastAsia="zh-CN"/>
        </w:rPr>
        <w:t xml:space="preserve">  </w:t>
      </w:r>
      <w:r>
        <w:rPr>
          <w:rFonts w:hint="default"/>
          <w:color w:val="auto"/>
          <w:sz w:val="21"/>
          <w:szCs w:val="20"/>
          <w:lang w:val="en-US" w:eastAsia="zh-CN"/>
        </w:rPr>
        <w:drawing>
          <wp:inline distT="0" distB="0" distL="114300" distR="114300">
            <wp:extent cx="2707005" cy="2030095"/>
            <wp:effectExtent l="0" t="0" r="17145" b="8255"/>
            <wp:docPr id="26" name="图片 26" descr="IMG_20221107_141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0221107_141334"/>
                    <pic:cNvPicPr>
                      <a:picLocks noChangeAspect="1"/>
                    </pic:cNvPicPr>
                  </pic:nvPicPr>
                  <pic:blipFill>
                    <a:blip r:embed="rId19"/>
                    <a:stretch>
                      <a:fillRect/>
                    </a:stretch>
                  </pic:blipFill>
                  <pic:spPr>
                    <a:xfrm>
                      <a:off x="0" y="0"/>
                      <a:ext cx="2707005" cy="2030095"/>
                    </a:xfrm>
                    <a:prstGeom prst="rect">
                      <a:avLst/>
                    </a:prstGeom>
                  </pic:spPr>
                </pic:pic>
              </a:graphicData>
            </a:graphic>
          </wp:inline>
        </w:drawing>
      </w:r>
    </w:p>
    <w:p>
      <w:pPr>
        <w:pStyle w:val="31"/>
        <w:widowControl w:val="0"/>
        <w:tabs>
          <w:tab w:val="left" w:pos="377"/>
        </w:tabs>
        <w:kinsoku/>
        <w:overflowPunct/>
        <w:topLinePunct w:val="0"/>
        <w:bidi w:val="0"/>
        <w:spacing w:line="360" w:lineRule="auto"/>
        <w:ind w:left="0" w:leftChars="0" w:right="0" w:firstLine="0" w:firstLineChars="0"/>
        <w:jc w:val="center"/>
        <w:textAlignment w:val="auto"/>
        <w:rPr>
          <w:rFonts w:hint="eastAsia"/>
          <w:color w:val="auto"/>
          <w:sz w:val="21"/>
          <w:szCs w:val="20"/>
          <w:lang w:val="en-US" w:eastAsia="zh-CN"/>
        </w:rPr>
      </w:pPr>
      <w:r>
        <w:rPr>
          <w:rFonts w:hint="eastAsia"/>
          <w:color w:val="auto"/>
          <w:sz w:val="21"/>
          <w:szCs w:val="20"/>
          <w:lang w:val="en-US" w:eastAsia="zh-CN"/>
        </w:rPr>
        <w:t>进场道路及排水沟                               场站排水沟</w:t>
      </w:r>
    </w:p>
    <w:p>
      <w:pPr>
        <w:pStyle w:val="44"/>
        <w:keepNext w:val="0"/>
        <w:keepLines w:val="0"/>
        <w:pageBreakBefore w:val="0"/>
        <w:widowControl w:val="0"/>
        <w:kinsoku/>
        <w:wordWrap/>
        <w:overflowPunct/>
        <w:topLinePunct w:val="0"/>
        <w:bidi w:val="0"/>
        <w:snapToGrid/>
        <w:spacing w:line="360" w:lineRule="auto"/>
        <w:ind w:left="0" w:leftChars="0" w:right="0" w:firstLine="0" w:firstLineChars="0"/>
        <w:textAlignment w:val="auto"/>
        <w:rPr>
          <w:rFonts w:hint="default"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2707005" cy="2030095"/>
            <wp:effectExtent l="0" t="0" r="17145" b="8255"/>
            <wp:docPr id="28" name="图片 28" descr="IMG_20221107_142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20221107_142845"/>
                    <pic:cNvPicPr>
                      <a:picLocks noChangeAspect="1"/>
                    </pic:cNvPicPr>
                  </pic:nvPicPr>
                  <pic:blipFill>
                    <a:blip r:embed="rId20"/>
                    <a:stretch>
                      <a:fillRect/>
                    </a:stretch>
                  </pic:blipFill>
                  <pic:spPr>
                    <a:xfrm>
                      <a:off x="0" y="0"/>
                      <a:ext cx="2707005" cy="2030095"/>
                    </a:xfrm>
                    <a:prstGeom prst="rect">
                      <a:avLst/>
                    </a:prstGeom>
                  </pic:spPr>
                </pic:pic>
              </a:graphicData>
            </a:graphic>
          </wp:inline>
        </w:drawing>
      </w:r>
      <w:r>
        <w:rPr>
          <w:rFonts w:hint="eastAsia" w:ascii="Times New Roman" w:hAnsi="Times New Roman"/>
          <w:color w:val="auto"/>
          <w:lang w:val="en-US" w:eastAsia="zh-CN"/>
        </w:rPr>
        <w:t xml:space="preserve">  </w:t>
      </w:r>
      <w:r>
        <w:rPr>
          <w:rFonts w:hint="default" w:ascii="Times New Roman" w:hAnsi="Times New Roman"/>
          <w:color w:val="auto"/>
          <w:lang w:val="en-US" w:eastAsia="zh-CN"/>
        </w:rPr>
        <w:drawing>
          <wp:inline distT="0" distB="0" distL="114300" distR="114300">
            <wp:extent cx="2707005" cy="2030095"/>
            <wp:effectExtent l="0" t="0" r="17145" b="8255"/>
            <wp:docPr id="30" name="图片 30" descr="IMG_20221107_143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IMG_20221107_143827"/>
                    <pic:cNvPicPr>
                      <a:picLocks noChangeAspect="1"/>
                    </pic:cNvPicPr>
                  </pic:nvPicPr>
                  <pic:blipFill>
                    <a:blip r:embed="rId21"/>
                    <a:stretch>
                      <a:fillRect/>
                    </a:stretch>
                  </pic:blipFill>
                  <pic:spPr>
                    <a:xfrm>
                      <a:off x="0" y="0"/>
                      <a:ext cx="2707005" cy="2030095"/>
                    </a:xfrm>
                    <a:prstGeom prst="rect">
                      <a:avLst/>
                    </a:prstGeom>
                  </pic:spPr>
                </pic:pic>
              </a:graphicData>
            </a:graphic>
          </wp:inline>
        </w:drawing>
      </w: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hint="eastAsia"/>
          <w:color w:val="auto"/>
          <w:sz w:val="21"/>
          <w:szCs w:val="20"/>
          <w:lang w:val="en-US" w:eastAsia="zh-CN"/>
        </w:rPr>
      </w:pPr>
      <w:r>
        <w:rPr>
          <w:rFonts w:hint="eastAsia"/>
          <w:color w:val="auto"/>
          <w:sz w:val="21"/>
          <w:szCs w:val="20"/>
          <w:lang w:val="en-US" w:eastAsia="zh-CN"/>
        </w:rPr>
        <w:t>堡坎护坎                                    区域恢复情况</w:t>
      </w:r>
    </w:p>
    <w:p>
      <w:pPr>
        <w:pStyle w:val="44"/>
        <w:keepNext w:val="0"/>
        <w:keepLines w:val="0"/>
        <w:pageBreakBefore w:val="0"/>
        <w:widowControl w:val="0"/>
        <w:kinsoku/>
        <w:wordWrap/>
        <w:overflowPunct/>
        <w:topLinePunct w:val="0"/>
        <w:bidi w:val="0"/>
        <w:snapToGrid/>
        <w:spacing w:line="360" w:lineRule="auto"/>
        <w:ind w:left="0" w:leftChars="0" w:right="0" w:firstLine="0" w:firstLineChars="0"/>
        <w:textAlignment w:val="auto"/>
        <w:rPr>
          <w:rFonts w:hint="default" w:ascii="Times New Roman" w:hAnsi="Times New Roman"/>
          <w:color w:val="auto"/>
          <w:lang w:val="en-US" w:eastAsia="zh-CN"/>
        </w:rPr>
      </w:pPr>
      <w:r>
        <w:rPr>
          <w:rFonts w:hint="eastAsia" w:ascii="Times New Roman" w:hAnsi="Times New Roman"/>
          <w:color w:val="auto"/>
          <w:lang w:val="en-US" w:eastAsia="zh-CN"/>
        </w:rPr>
        <w:drawing>
          <wp:inline distT="0" distB="0" distL="114300" distR="114300">
            <wp:extent cx="2707005" cy="2030095"/>
            <wp:effectExtent l="0" t="0" r="17145" b="8255"/>
            <wp:docPr id="27" name="图片 27" descr="IMG_20221107_142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IMG_20221107_142258"/>
                    <pic:cNvPicPr>
                      <a:picLocks noChangeAspect="1"/>
                    </pic:cNvPicPr>
                  </pic:nvPicPr>
                  <pic:blipFill>
                    <a:blip r:embed="rId22"/>
                    <a:stretch>
                      <a:fillRect/>
                    </a:stretch>
                  </pic:blipFill>
                  <pic:spPr>
                    <a:xfrm>
                      <a:off x="0" y="0"/>
                      <a:ext cx="2707005" cy="2030095"/>
                    </a:xfrm>
                    <a:prstGeom prst="rect">
                      <a:avLst/>
                    </a:prstGeom>
                  </pic:spPr>
                </pic:pic>
              </a:graphicData>
            </a:graphic>
          </wp:inline>
        </w:drawing>
      </w:r>
      <w:r>
        <w:rPr>
          <w:rFonts w:hint="eastAsia" w:ascii="Times New Roman" w:hAnsi="Times New Roman"/>
          <w:color w:val="auto"/>
          <w:lang w:val="en-US" w:eastAsia="zh-CN"/>
        </w:rPr>
        <w:t xml:space="preserve">  </w:t>
      </w:r>
      <w:r>
        <w:rPr>
          <w:rFonts w:hint="default" w:ascii="Times New Roman" w:hAnsi="Times New Roman"/>
          <w:color w:val="auto"/>
          <w:lang w:val="en-US" w:eastAsia="zh-CN"/>
        </w:rPr>
        <w:drawing>
          <wp:inline distT="0" distB="0" distL="114300" distR="114300">
            <wp:extent cx="2707005" cy="2030095"/>
            <wp:effectExtent l="0" t="0" r="17145" b="8255"/>
            <wp:docPr id="29" name="图片 29" descr="IMG_20221107_142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20221107_142602"/>
                    <pic:cNvPicPr>
                      <a:picLocks noChangeAspect="1"/>
                    </pic:cNvPicPr>
                  </pic:nvPicPr>
                  <pic:blipFill>
                    <a:blip r:embed="rId23"/>
                    <a:stretch>
                      <a:fillRect/>
                    </a:stretch>
                  </pic:blipFill>
                  <pic:spPr>
                    <a:xfrm>
                      <a:off x="0" y="0"/>
                      <a:ext cx="2707005" cy="2030095"/>
                    </a:xfrm>
                    <a:prstGeom prst="rect">
                      <a:avLst/>
                    </a:prstGeom>
                  </pic:spPr>
                </pic:pic>
              </a:graphicData>
            </a:graphic>
          </wp:inline>
        </w:drawing>
      </w:r>
    </w:p>
    <w:p>
      <w:pPr>
        <w:pStyle w:val="44"/>
        <w:keepNext w:val="0"/>
        <w:keepLines w:val="0"/>
        <w:pageBreakBefore w:val="0"/>
        <w:widowControl w:val="0"/>
        <w:kinsoku/>
        <w:wordWrap/>
        <w:overflowPunct/>
        <w:topLinePunct w:val="0"/>
        <w:bidi w:val="0"/>
        <w:snapToGrid/>
        <w:spacing w:line="360" w:lineRule="auto"/>
        <w:ind w:left="0" w:leftChars="0" w:right="0" w:firstLine="0" w:firstLineChars="0"/>
        <w:jc w:val="center"/>
        <w:textAlignment w:val="auto"/>
        <w:rPr>
          <w:rFonts w:cs="Times New Roman"/>
          <w:color w:val="auto"/>
        </w:rPr>
      </w:pPr>
      <w:r>
        <w:rPr>
          <w:rFonts w:hint="eastAsia"/>
          <w:color w:val="auto"/>
          <w:sz w:val="21"/>
          <w:szCs w:val="20"/>
          <w:lang w:val="en-US" w:eastAsia="zh-CN"/>
        </w:rPr>
        <w:t>区域恢复情况</w:t>
      </w:r>
      <w:r>
        <w:rPr>
          <w:rFonts w:cs="Times New Roman"/>
          <w:color w:val="auto"/>
        </w:rPr>
        <w:br w:type="page"/>
      </w:r>
    </w:p>
    <w:p>
      <w:pPr>
        <w:pStyle w:val="4"/>
        <w:widowControl w:val="0"/>
        <w:kinsoku/>
        <w:overflowPunct/>
        <w:topLinePunct w:val="0"/>
        <w:bidi w:val="0"/>
        <w:ind w:right="0"/>
        <w:jc w:val="center"/>
        <w:textAlignment w:val="auto"/>
        <w:outlineLvl w:val="0"/>
        <w:rPr>
          <w:rFonts w:hint="eastAsia" w:ascii="Times New Roman" w:hAnsi="Times New Roman" w:eastAsiaTheme="minorEastAsia" w:cstheme="minorBidi"/>
          <w:b/>
          <w:bCs/>
          <w:color w:val="auto"/>
          <w:kern w:val="44"/>
          <w:sz w:val="32"/>
          <w:szCs w:val="44"/>
          <w:lang w:val="en-US" w:eastAsia="zh-CN" w:bidi="ar-SA"/>
        </w:rPr>
      </w:pPr>
      <w:bookmarkStart w:id="722" w:name="_Toc699"/>
      <w:r>
        <w:rPr>
          <w:rFonts w:hint="eastAsia" w:ascii="Times New Roman" w:hAnsi="Times New Roman" w:cstheme="minorBidi"/>
          <w:b/>
          <w:bCs/>
          <w:color w:val="auto"/>
          <w:kern w:val="44"/>
          <w:sz w:val="32"/>
          <w:szCs w:val="44"/>
          <w:lang w:val="en-US" w:eastAsia="zh-CN" w:bidi="ar-SA"/>
        </w:rPr>
        <w:t xml:space="preserve">7 </w:t>
      </w:r>
      <w:r>
        <w:rPr>
          <w:rFonts w:hint="eastAsia" w:ascii="Times New Roman" w:hAnsi="Times New Roman" w:eastAsiaTheme="minorEastAsia" w:cstheme="minorBidi"/>
          <w:b/>
          <w:bCs/>
          <w:color w:val="auto"/>
          <w:kern w:val="44"/>
          <w:sz w:val="32"/>
          <w:szCs w:val="44"/>
          <w:lang w:val="en-US" w:eastAsia="zh-CN" w:bidi="ar-SA"/>
        </w:rPr>
        <w:t>工程环境影响调查</w:t>
      </w:r>
      <w:bookmarkEnd w:id="710"/>
      <w:bookmarkEnd w:id="722"/>
    </w:p>
    <w:p>
      <w:pPr>
        <w:pStyle w:val="4"/>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723" w:name="_Toc23123"/>
      <w:r>
        <w:rPr>
          <w:rFonts w:hint="eastAsia" w:ascii="Times New Roman" w:hAnsi="Times New Roman" w:cs="Times New Roman"/>
          <w:color w:val="auto"/>
          <w:lang w:val="en-US" w:eastAsia="zh-CN"/>
        </w:rPr>
        <w:t>7.1 建设期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723"/>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24" w:name="_Toc8522"/>
      <w:bookmarkStart w:id="725" w:name="_Toc23183"/>
      <w:bookmarkStart w:id="726" w:name="_Toc28328"/>
      <w:bookmarkStart w:id="727" w:name="_Toc7861"/>
      <w:bookmarkStart w:id="728" w:name="_Toc32137"/>
      <w:bookmarkStart w:id="729" w:name="_Toc10208"/>
      <w:bookmarkStart w:id="730" w:name="_Toc8847"/>
      <w:bookmarkStart w:id="731" w:name="_Toc28516"/>
      <w:bookmarkStart w:id="732" w:name="_Toc29140"/>
      <w:bookmarkStart w:id="733" w:name="_Toc15378"/>
      <w:bookmarkStart w:id="734" w:name="_Toc20052"/>
      <w:r>
        <w:rPr>
          <w:rFonts w:hint="eastAsia" w:ascii="Times New Roman" w:hAnsi="Times New Roman" w:cstheme="minorBidi"/>
          <w:b/>
          <w:bCs/>
          <w:color w:val="auto"/>
          <w:kern w:val="2"/>
          <w:sz w:val="24"/>
          <w:szCs w:val="24"/>
          <w:lang w:val="en-US" w:eastAsia="zh-CN" w:bidi="ar-SA"/>
        </w:rPr>
        <w:t>（1）</w:t>
      </w:r>
      <w:r>
        <w:rPr>
          <w:rFonts w:hint="default" w:ascii="Times New Roman" w:hAnsi="Times New Roman" w:eastAsiaTheme="minorEastAsia" w:cstheme="minorBidi"/>
          <w:b/>
          <w:bCs/>
          <w:color w:val="auto"/>
          <w:kern w:val="2"/>
          <w:sz w:val="24"/>
          <w:szCs w:val="24"/>
          <w:lang w:val="en-US" w:eastAsia="zh-CN" w:bidi="ar-SA"/>
        </w:rPr>
        <w:t>水环境影响调查</w:t>
      </w:r>
      <w:bookmarkEnd w:id="724"/>
      <w:bookmarkEnd w:id="725"/>
      <w:bookmarkEnd w:id="726"/>
      <w:bookmarkEnd w:id="727"/>
      <w:bookmarkEnd w:id="728"/>
      <w:bookmarkEnd w:id="729"/>
      <w:bookmarkEnd w:id="730"/>
      <w:bookmarkEnd w:id="731"/>
      <w:bookmarkEnd w:id="732"/>
      <w:bookmarkEnd w:id="733"/>
      <w:bookmarkEnd w:id="734"/>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①地表水环境影响调查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本项目采取了清污分流、分区防渗措施，修建了井场截排水沟，项目钻井期间没有发生废水渗漏、外溢现象，无废水外排，未造成水体污染。</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②地下水环境影响调查</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本项目清水钻井深度超过了区域开发利用水井的深度，采用清水钻进，有效地保护了浅层地下水；井场进行了分区防渗；工程建设对地下水环境影响较小。</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35" w:name="_Toc10537"/>
      <w:bookmarkStart w:id="736" w:name="_Toc14617"/>
      <w:bookmarkStart w:id="737" w:name="_Toc1270"/>
      <w:bookmarkStart w:id="738" w:name="_Toc20380"/>
      <w:bookmarkStart w:id="739" w:name="_Toc17354"/>
      <w:bookmarkStart w:id="740" w:name="_Toc11217"/>
      <w:bookmarkStart w:id="741" w:name="_Toc30910"/>
      <w:bookmarkStart w:id="742" w:name="_Toc16326"/>
      <w:bookmarkStart w:id="743" w:name="_Toc32012"/>
      <w:bookmarkStart w:id="744" w:name="_Toc27679"/>
      <w:bookmarkStart w:id="745" w:name="_Toc32316"/>
      <w:bookmarkStart w:id="746" w:name="_Toc15962"/>
      <w:bookmarkStart w:id="747" w:name="_Toc6514"/>
      <w:bookmarkStart w:id="748" w:name="_Toc5353"/>
      <w:r>
        <w:rPr>
          <w:rFonts w:hint="eastAsia" w:ascii="Times New Roman" w:hAnsi="Times New Roman" w:cstheme="minorBidi"/>
          <w:b/>
          <w:bCs/>
          <w:color w:val="auto"/>
          <w:kern w:val="2"/>
          <w:sz w:val="24"/>
          <w:szCs w:val="24"/>
          <w:lang w:val="en-US" w:eastAsia="zh-CN" w:bidi="ar-SA"/>
        </w:rPr>
        <w:t>（2）</w:t>
      </w:r>
      <w:r>
        <w:rPr>
          <w:rFonts w:hint="default" w:ascii="Times New Roman" w:hAnsi="Times New Roman" w:eastAsiaTheme="minorEastAsia" w:cstheme="minorBidi"/>
          <w:b/>
          <w:bCs/>
          <w:color w:val="auto"/>
          <w:kern w:val="2"/>
          <w:sz w:val="24"/>
          <w:szCs w:val="24"/>
          <w:lang w:val="en-US" w:eastAsia="zh-CN" w:bidi="ar-SA"/>
        </w:rPr>
        <w:t>大气环境影响调查</w:t>
      </w:r>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pPr>
        <w:pStyle w:val="44"/>
        <w:pageBreakBefore w:val="0"/>
        <w:widowControl w:val="0"/>
        <w:kinsoku/>
        <w:wordWrap/>
        <w:overflowPunct/>
        <w:topLinePunct w:val="0"/>
        <w:autoSpaceDE/>
        <w:autoSpaceDN/>
        <w:bidi w:val="0"/>
        <w:adjustRightInd/>
        <w:snapToGrid/>
        <w:spacing w:line="360" w:lineRule="auto"/>
        <w:ind w:right="0" w:firstLine="48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Cs/>
          <w:color w:val="auto"/>
          <w:sz w:val="24"/>
          <w:lang w:val="en-US" w:eastAsia="zh-CN"/>
        </w:rPr>
        <w:t>项目选址位于农村环境，周围居民较少且分散，扩散条件良好。通过走访调查，项目废气对居民生活影响较小，在可接受范围；随着施工期的结束，项目产生的废</w:t>
      </w:r>
      <w:r>
        <w:rPr>
          <w:rFonts w:hint="eastAsia" w:ascii="Times New Roman" w:hAnsi="Times New Roman" w:eastAsia="宋体" w:cs="Times New Roman"/>
          <w:b w:val="0"/>
          <w:bCs/>
          <w:color w:val="auto"/>
          <w:kern w:val="2"/>
          <w:sz w:val="24"/>
          <w:szCs w:val="24"/>
          <w:lang w:val="en-US" w:eastAsia="zh-CN" w:bidi="ar-SA"/>
        </w:rPr>
        <w:t>气已稀释扩散，项目建设没有造成区域环境空气质量发生改变，对周边大气环境的影响较小。</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49" w:name="_Toc14042"/>
      <w:bookmarkStart w:id="750" w:name="_Toc24720"/>
      <w:bookmarkStart w:id="751" w:name="_Toc17002"/>
      <w:bookmarkStart w:id="752" w:name="_Toc28065"/>
      <w:bookmarkStart w:id="753" w:name="_Toc20317"/>
      <w:bookmarkStart w:id="754" w:name="_Toc31832"/>
      <w:bookmarkStart w:id="755" w:name="_Toc8629"/>
      <w:bookmarkStart w:id="756" w:name="_Toc24"/>
      <w:bookmarkStart w:id="757" w:name="_Toc1816"/>
      <w:bookmarkStart w:id="758" w:name="_Toc15643"/>
      <w:bookmarkStart w:id="759" w:name="_Toc32760"/>
      <w:bookmarkStart w:id="760" w:name="_Toc32479"/>
      <w:bookmarkStart w:id="761" w:name="_Toc25689"/>
      <w:bookmarkStart w:id="762" w:name="_Toc10454"/>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eastAsiaTheme="minorEastAsia" w:cstheme="minorBidi"/>
          <w:b/>
          <w:bCs/>
          <w:color w:val="auto"/>
          <w:kern w:val="2"/>
          <w:sz w:val="24"/>
          <w:szCs w:val="24"/>
          <w:lang w:val="en-US" w:eastAsia="zh-CN" w:bidi="ar-SA"/>
        </w:rPr>
        <w:t>噪声环境影响调查</w:t>
      </w:r>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经走访调查，</w:t>
      </w:r>
      <w:r>
        <w:rPr>
          <w:rFonts w:hint="eastAsia" w:eastAsia="宋体" w:cs="Times New Roman"/>
          <w:b w:val="0"/>
          <w:bCs/>
          <w:color w:val="auto"/>
          <w:kern w:val="2"/>
          <w:sz w:val="24"/>
          <w:szCs w:val="24"/>
          <w:lang w:val="en-US" w:eastAsia="zh-CN" w:bidi="ar-SA"/>
        </w:rPr>
        <w:t>钻井过程的噪声对井场周围农户存在一定的影响，施工方通过与周边居民的沟通协调，取得了居民的理解；工程声环境影响属短期暂时影响，随着施工期的结束，钻井期噪声随着施工结束而消失</w:t>
      </w:r>
      <w:r>
        <w:rPr>
          <w:rFonts w:hint="eastAsia" w:ascii="Times New Roman" w:hAnsi="Times New Roman" w:eastAsia="宋体" w:cs="Times New Roman"/>
          <w:b w:val="0"/>
          <w:bCs/>
          <w:color w:val="auto"/>
          <w:kern w:val="2"/>
          <w:sz w:val="24"/>
          <w:szCs w:val="24"/>
          <w:lang w:val="en-US" w:eastAsia="zh-CN" w:bidi="ar-SA"/>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63" w:name="_Toc18900"/>
      <w:bookmarkStart w:id="764" w:name="_Toc25098"/>
      <w:bookmarkStart w:id="765" w:name="_Toc11778"/>
      <w:bookmarkStart w:id="766" w:name="_Toc7451"/>
      <w:bookmarkStart w:id="767" w:name="_Toc28582"/>
      <w:bookmarkStart w:id="768" w:name="_Toc7346"/>
      <w:bookmarkStart w:id="769" w:name="_Toc21612"/>
      <w:bookmarkStart w:id="770" w:name="_Toc13087"/>
      <w:bookmarkStart w:id="771" w:name="_Toc32451"/>
      <w:bookmarkStart w:id="772" w:name="_Toc10004"/>
      <w:bookmarkStart w:id="773" w:name="_Toc7400"/>
      <w:bookmarkStart w:id="774" w:name="_Toc9094"/>
      <w:bookmarkStart w:id="775" w:name="_Toc5459"/>
      <w:bookmarkStart w:id="776" w:name="_Toc1301"/>
      <w:r>
        <w:rPr>
          <w:rFonts w:hint="eastAsia" w:ascii="Times New Roman" w:hAnsi="Times New Roman" w:cstheme="minorBidi"/>
          <w:b/>
          <w:bCs/>
          <w:color w:val="auto"/>
          <w:kern w:val="2"/>
          <w:sz w:val="24"/>
          <w:szCs w:val="24"/>
          <w:lang w:val="en-US" w:eastAsia="zh-CN" w:bidi="ar-SA"/>
        </w:rPr>
        <w:t>（4）</w:t>
      </w:r>
      <w:r>
        <w:rPr>
          <w:rFonts w:hint="default" w:ascii="Times New Roman" w:hAnsi="Times New Roman" w:eastAsiaTheme="minorEastAsia" w:cstheme="minorBidi"/>
          <w:b/>
          <w:bCs/>
          <w:color w:val="auto"/>
          <w:kern w:val="2"/>
          <w:sz w:val="24"/>
          <w:szCs w:val="24"/>
          <w:lang w:val="en-US" w:eastAsia="zh-CN" w:bidi="ar-SA"/>
        </w:rPr>
        <w:t>固体废物环境影响调查</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ascii="Times New Roman" w:hAnsi="Times New Roman" w:eastAsia="宋体" w:cs="Times New Roman"/>
          <w:b w:val="0"/>
          <w:bCs/>
          <w:color w:val="auto"/>
          <w:kern w:val="2"/>
          <w:sz w:val="24"/>
          <w:szCs w:val="24"/>
          <w:lang w:val="en-US" w:eastAsia="zh-CN" w:bidi="ar-SA"/>
        </w:rPr>
        <w:t>经现场调查，项目所产生的固体废弃物均得到了妥善处理和处置，对周围环境没有造成二次污染，无环境遗留问题</w:t>
      </w:r>
      <w:r>
        <w:rPr>
          <w:rFonts w:hint="eastAsia" w:eastAsia="宋体" w:cs="Times New Roman"/>
          <w:b w:val="0"/>
          <w:bCs/>
          <w:color w:val="auto"/>
          <w:kern w:val="2"/>
          <w:sz w:val="24"/>
          <w:szCs w:val="24"/>
          <w:lang w:val="en-US" w:eastAsia="zh-CN" w:bidi="ar-SA"/>
        </w:rPr>
        <w:t>，对周边环境影响较小</w:t>
      </w:r>
      <w:r>
        <w:rPr>
          <w:rFonts w:hint="eastAsia" w:ascii="Times New Roman" w:hAnsi="Times New Roman" w:eastAsia="宋体" w:cs="Times New Roman"/>
          <w:b w:val="0"/>
          <w:bCs/>
          <w:color w:val="auto"/>
          <w:kern w:val="2"/>
          <w:sz w:val="24"/>
          <w:szCs w:val="24"/>
          <w:lang w:val="en-US" w:eastAsia="zh-CN" w:bidi="ar-SA"/>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eastAsiaTheme="minorEastAsia" w:cstheme="minorBidi"/>
          <w:b/>
          <w:bCs/>
          <w:color w:val="auto"/>
          <w:kern w:val="2"/>
          <w:sz w:val="24"/>
          <w:szCs w:val="24"/>
          <w:lang w:val="en-US" w:eastAsia="zh-CN" w:bidi="ar-SA"/>
        </w:rPr>
      </w:pPr>
      <w:bookmarkStart w:id="777" w:name="_Toc17084"/>
      <w:bookmarkStart w:id="778" w:name="_Toc9684"/>
      <w:bookmarkStart w:id="779" w:name="_Toc22839"/>
      <w:bookmarkStart w:id="780" w:name="_Toc31471"/>
      <w:bookmarkStart w:id="781" w:name="_Toc13418"/>
      <w:bookmarkStart w:id="782" w:name="_Toc14771"/>
      <w:bookmarkStart w:id="783" w:name="_Toc25774"/>
      <w:bookmarkStart w:id="784" w:name="_Toc17351"/>
      <w:bookmarkStart w:id="785" w:name="_Toc27152"/>
      <w:r>
        <w:rPr>
          <w:rFonts w:hint="eastAsia" w:ascii="Times New Roman" w:hAnsi="Times New Roman" w:cstheme="minorBidi"/>
          <w:b/>
          <w:bCs/>
          <w:color w:val="auto"/>
          <w:kern w:val="2"/>
          <w:sz w:val="24"/>
          <w:szCs w:val="24"/>
          <w:lang w:val="en-US" w:eastAsia="zh-CN" w:bidi="ar-SA"/>
        </w:rPr>
        <w:t>（5）土壤</w:t>
      </w:r>
      <w:r>
        <w:rPr>
          <w:rFonts w:hint="default" w:ascii="Times New Roman" w:hAnsi="Times New Roman" w:eastAsiaTheme="minorEastAsia" w:cstheme="minorBidi"/>
          <w:b/>
          <w:bCs/>
          <w:color w:val="auto"/>
          <w:kern w:val="2"/>
          <w:sz w:val="24"/>
          <w:szCs w:val="24"/>
          <w:lang w:val="en-US" w:eastAsia="zh-CN" w:bidi="ar-SA"/>
        </w:rPr>
        <w:t>环境影响调查</w:t>
      </w:r>
      <w:bookmarkEnd w:id="777"/>
      <w:bookmarkEnd w:id="778"/>
      <w:bookmarkEnd w:id="779"/>
      <w:bookmarkEnd w:id="780"/>
      <w:bookmarkEnd w:id="781"/>
      <w:bookmarkEnd w:id="782"/>
      <w:bookmarkEnd w:id="783"/>
      <w:bookmarkEnd w:id="784"/>
      <w:bookmarkEnd w:id="785"/>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rPr>
      </w:pPr>
      <w:r>
        <w:rPr>
          <w:rFonts w:hint="eastAsia" w:cs="Times New Roman"/>
          <w:color w:val="auto"/>
          <w:sz w:val="24"/>
          <w:szCs w:val="24"/>
        </w:rPr>
        <w:t>本项目通过井场设截排水沟、井口区域采用防渗混凝土硬化，各池体采取防腐防渗处理，并作渗漏试验；井场内设清洁化操作平台，地面铺设防渗薄膜，并搭设防雨棚等；散落的废水和钻井泥浆对井场内小部分区域的土壤产生破坏，但影响范围有限。工程建设未对土壤环境造成影响。</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s="Times New Roman"/>
          <w:color w:val="auto"/>
          <w:sz w:val="24"/>
          <w:szCs w:val="24"/>
          <w:lang w:val="en-US" w:eastAsia="zh-CN"/>
        </w:rPr>
      </w:pPr>
    </w:p>
    <w:bookmarkEnd w:id="711"/>
    <w:bookmarkEnd w:id="712"/>
    <w:bookmarkEnd w:id="713"/>
    <w:bookmarkEnd w:id="714"/>
    <w:bookmarkEnd w:id="715"/>
    <w:p>
      <w:pPr>
        <w:pStyle w:val="4"/>
        <w:widowControl w:val="0"/>
        <w:kinsoku/>
        <w:overflowPunct/>
        <w:topLinePunct w:val="0"/>
        <w:bidi w:val="0"/>
        <w:ind w:left="0" w:leftChars="0" w:right="0" w:rightChars="0"/>
        <w:textAlignment w:val="auto"/>
        <w:outlineLvl w:val="0"/>
        <w:rPr>
          <w:rFonts w:hint="default" w:ascii="Times New Roman" w:hAnsi="Times New Roman" w:cs="Times New Roman"/>
          <w:color w:val="auto"/>
          <w:lang w:val="en-US" w:eastAsia="zh-CN"/>
        </w:rPr>
      </w:pPr>
      <w:bookmarkStart w:id="786" w:name="_Toc29495"/>
      <w:r>
        <w:rPr>
          <w:rFonts w:hint="eastAsia" w:ascii="Times New Roman" w:hAnsi="Times New Roman" w:cs="Times New Roman"/>
          <w:color w:val="auto"/>
          <w:lang w:val="en-US" w:eastAsia="zh-CN"/>
        </w:rPr>
        <w:t>7.2 营运期</w:t>
      </w:r>
      <w:r>
        <w:rPr>
          <w:rFonts w:hint="default" w:ascii="Times New Roman" w:hAnsi="Times New Roman" w:cs="Times New Roman"/>
          <w:color w:val="auto"/>
          <w:lang w:val="en-US" w:eastAsia="zh-CN"/>
        </w:rPr>
        <w:t>环境</w:t>
      </w:r>
      <w:r>
        <w:rPr>
          <w:rFonts w:hint="eastAsia" w:ascii="Times New Roman" w:hAnsi="Times New Roman" w:cs="Times New Roman"/>
          <w:color w:val="auto"/>
          <w:lang w:val="en-US" w:eastAsia="zh-CN"/>
        </w:rPr>
        <w:t>污染</w:t>
      </w:r>
      <w:r>
        <w:rPr>
          <w:rFonts w:hint="default" w:ascii="Times New Roman" w:hAnsi="Times New Roman" w:cs="Times New Roman"/>
          <w:color w:val="auto"/>
          <w:lang w:val="en-US" w:eastAsia="zh-CN"/>
        </w:rPr>
        <w:t>影响调查</w:t>
      </w:r>
      <w:bookmarkEnd w:id="786"/>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bookmarkStart w:id="787" w:name="_Toc24160"/>
      <w:bookmarkStart w:id="788" w:name="_Toc31054"/>
      <w:bookmarkStart w:id="789" w:name="_Toc18232"/>
      <w:bookmarkStart w:id="790" w:name="_Toc13992"/>
      <w:bookmarkStart w:id="791" w:name="_Toc2188"/>
      <w:bookmarkStart w:id="792" w:name="_Toc467576603"/>
      <w:bookmarkStart w:id="793" w:name="_Toc17682"/>
      <w:r>
        <w:rPr>
          <w:rFonts w:hint="eastAsia" w:eastAsia="宋体" w:cs="Times New Roman"/>
          <w:b w:val="0"/>
          <w:bCs/>
          <w:color w:val="C00000"/>
          <w:kern w:val="2"/>
          <w:sz w:val="24"/>
          <w:szCs w:val="24"/>
          <w:lang w:val="en-US" w:eastAsia="zh-CN" w:bidi="ar-SA"/>
        </w:rPr>
        <w:t>本次验收监测内容（监测指标、频次等）主要依据《建设项目竣工环境保护验收技术规范—石油天然气开采》（HJ612-2011）、《建设项目竣工环境保护验收技术指南 生态影响类》和《新蓬207井组钻采工程环境影响报告表》进行确定。</w:t>
      </w:r>
    </w:p>
    <w:p>
      <w:pPr>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eastAsia" w:eastAsia="宋体" w:cs="Times New Roman"/>
          <w:b w:val="0"/>
          <w:bCs/>
          <w:color w:val="C00000"/>
          <w:kern w:val="2"/>
          <w:sz w:val="24"/>
          <w:szCs w:val="24"/>
          <w:lang w:val="en-US" w:eastAsia="zh-CN" w:bidi="ar-SA"/>
        </w:rPr>
        <w:t>本次验收监测点位均结合环评时环境现状监测点进行布点，地下水监测点位与环评中现状监测点位基本保持一致</w:t>
      </w:r>
      <w:r>
        <w:rPr>
          <w:rFonts w:hint="eastAsia" w:ascii="Times New Roman" w:hAnsi="Times New Roman" w:eastAsia="宋体" w:cs="Times New Roman"/>
          <w:color w:val="auto"/>
          <w:kern w:val="2"/>
          <w:sz w:val="24"/>
          <w:szCs w:val="24"/>
          <w:lang w:val="en-US" w:eastAsia="zh-CN" w:bidi="ar-SA"/>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794" w:name="_Toc24671"/>
      <w:bookmarkStart w:id="795" w:name="_Toc7148"/>
      <w:bookmarkStart w:id="796" w:name="_Toc11340"/>
      <w:r>
        <w:rPr>
          <w:rFonts w:hint="eastAsia" w:ascii="Times New Roman" w:hAnsi="Times New Roman" w:cstheme="minorBidi"/>
          <w:b/>
          <w:bCs/>
          <w:color w:val="auto"/>
          <w:kern w:val="2"/>
          <w:sz w:val="24"/>
          <w:szCs w:val="24"/>
          <w:lang w:val="en-US" w:eastAsia="zh-CN" w:bidi="ar-SA"/>
        </w:rPr>
        <w:t>1、大气环境质量影响调查</w:t>
      </w:r>
      <w:bookmarkEnd w:id="787"/>
      <w:bookmarkEnd w:id="788"/>
      <w:bookmarkEnd w:id="789"/>
      <w:bookmarkEnd w:id="790"/>
      <w:bookmarkEnd w:id="794"/>
      <w:bookmarkEnd w:id="795"/>
      <w:bookmarkEnd w:id="796"/>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olor w:val="auto"/>
          <w:sz w:val="24"/>
          <w:szCs w:val="24"/>
          <w:lang w:val="en-US" w:eastAsia="zh-CN"/>
        </w:rPr>
      </w:pPr>
      <w:r>
        <w:rPr>
          <w:rFonts w:hint="eastAsia"/>
          <w:color w:val="auto"/>
          <w:sz w:val="24"/>
          <w:szCs w:val="24"/>
          <w:lang w:val="en-US" w:eastAsia="zh-CN"/>
        </w:rPr>
        <w:t>（1）验收期间大气环境质量检测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本项目无组织废气排放监测布点、项目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1</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项目无组织废气排放监测</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737"/>
        <w:gridCol w:w="1984"/>
        <w:gridCol w:w="1644"/>
        <w:gridCol w:w="1644"/>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名称</w:t>
            </w:r>
          </w:p>
        </w:tc>
        <w:tc>
          <w:tcPr>
            <w:tcW w:w="2721" w:type="dxa"/>
            <w:gridSpan w:val="2"/>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监测点位</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监测项目</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bCs w:val="0"/>
                <w:color w:val="auto"/>
                <w:sz w:val="21"/>
                <w:szCs w:val="21"/>
                <w:lang w:eastAsia="zh-CN"/>
              </w:rPr>
              <w:t>监测时间</w:t>
            </w:r>
          </w:p>
        </w:tc>
        <w:tc>
          <w:tcPr>
            <w:tcW w:w="164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无组织废气</w:t>
            </w:r>
          </w:p>
        </w:tc>
        <w:tc>
          <w:tcPr>
            <w:tcW w:w="737"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1#</w:t>
            </w:r>
          </w:p>
        </w:tc>
        <w:tc>
          <w:tcPr>
            <w:tcW w:w="198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eastAsia="宋体" w:cs="Times New Roman"/>
                <w:szCs w:val="21"/>
                <w:lang w:eastAsia="zh-CN"/>
              </w:rPr>
              <w:t>项目场界外</w:t>
            </w:r>
          </w:p>
        </w:tc>
        <w:tc>
          <w:tcPr>
            <w:tcW w:w="164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非甲烷总烃</w:t>
            </w:r>
          </w:p>
        </w:tc>
        <w:tc>
          <w:tcPr>
            <w:tcW w:w="164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eastAsia" w:ascii="Times New Roman" w:hAnsi="Times New Roman"/>
                <w:bCs w:val="0"/>
                <w:color w:val="auto"/>
                <w:sz w:val="21"/>
                <w:szCs w:val="21"/>
                <w:lang w:val="en-US" w:eastAsia="zh-CN"/>
              </w:rPr>
              <w:t>2022年12月13日~14日</w:t>
            </w:r>
          </w:p>
        </w:tc>
        <w:tc>
          <w:tcPr>
            <w:tcW w:w="164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rPr>
            </w:pPr>
            <w:r>
              <w:rPr>
                <w:rFonts w:hint="default" w:ascii="Times New Roman" w:hAnsi="Times New Roman"/>
                <w:bCs w:val="0"/>
                <w:color w:val="auto"/>
                <w:sz w:val="21"/>
                <w:szCs w:val="21"/>
              </w:rPr>
              <w:t>监测2天，每天4次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2#</w:t>
            </w:r>
          </w:p>
        </w:tc>
        <w:tc>
          <w:tcPr>
            <w:tcW w:w="1984" w:type="dxa"/>
            <w:vMerge w:val="continue"/>
            <w:noWrap w:val="0"/>
            <w:vAlign w:val="center"/>
          </w:tcPr>
          <w:p>
            <w:pPr>
              <w:widowControl w:val="0"/>
              <w:kinsoku/>
              <w:overflowPunct/>
              <w:topLinePunct w:val="0"/>
              <w:bidi w:val="0"/>
              <w:spacing w:line="24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47"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737" w:type="dxa"/>
            <w:noWrap w:val="0"/>
            <w:vAlign w:val="center"/>
          </w:tcPr>
          <w:p>
            <w:pPr>
              <w:widowControl w:val="0"/>
              <w:kinsoku/>
              <w:overflowPunct/>
              <w:topLinePunct w:val="0"/>
              <w:bidi w:val="0"/>
              <w:spacing w:line="240" w:lineRule="auto"/>
              <w:ind w:left="0" w:leftChars="0" w:right="0" w:firstLine="0" w:firstLineChars="0"/>
              <w:contextualSpacing/>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ascii="Times New Roman" w:hAnsi="Times New Roman" w:eastAsiaTheme="minorEastAsia" w:cstheme="minorBidi"/>
                <w:b w:val="0"/>
                <w:bCs w:val="0"/>
                <w:color w:val="auto"/>
                <w:kern w:val="2"/>
                <w:sz w:val="21"/>
                <w:szCs w:val="21"/>
                <w:lang w:val="en-US" w:eastAsia="zh-CN" w:bidi="ar-SA"/>
              </w:rPr>
              <w:t>3</w:t>
            </w:r>
            <w:r>
              <w:rPr>
                <w:rFonts w:hint="default" w:ascii="Times New Roman" w:hAnsi="Times New Roman" w:eastAsiaTheme="minorEastAsia" w:cstheme="minorBidi"/>
                <w:b w:val="0"/>
                <w:bCs w:val="0"/>
                <w:color w:val="auto"/>
                <w:kern w:val="2"/>
                <w:sz w:val="21"/>
                <w:szCs w:val="21"/>
                <w:lang w:val="en-US" w:eastAsia="zh-CN" w:bidi="ar-SA"/>
              </w:rPr>
              <w:t>#</w:t>
            </w:r>
          </w:p>
        </w:tc>
        <w:tc>
          <w:tcPr>
            <w:tcW w:w="1984" w:type="dxa"/>
            <w:vMerge w:val="continue"/>
            <w:noWrap w:val="0"/>
            <w:vAlign w:val="center"/>
          </w:tcPr>
          <w:p>
            <w:pPr>
              <w:widowControl w:val="0"/>
              <w:kinsoku/>
              <w:overflowPunct/>
              <w:topLinePunct w:val="0"/>
              <w:bidi w:val="0"/>
              <w:spacing w:line="240" w:lineRule="auto"/>
              <w:ind w:right="0"/>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1644" w:type="dxa"/>
            <w:vMerge w:val="continue"/>
            <w:noWrap w:val="0"/>
            <w:vAlign w:val="center"/>
          </w:tcPr>
          <w:p>
            <w:pPr>
              <w:widowControl w:val="0"/>
              <w:kinsoku/>
              <w:overflowPunct/>
              <w:topLinePunct w:val="0"/>
              <w:bidi w:val="0"/>
              <w:spacing w:line="240" w:lineRule="auto"/>
              <w:ind w:right="0"/>
              <w:contextualSpacing/>
              <w:jc w:val="center"/>
              <w:textAlignment w:val="auto"/>
              <w:rPr>
                <w:rFonts w:hint="default" w:ascii="Times New Roman" w:hAnsi="Times New Roman" w:eastAsia="宋体" w:cs="Times New Roman"/>
                <w:b w:val="0"/>
                <w:bCs/>
                <w:color w:val="auto"/>
                <w:sz w:val="21"/>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采样</w:t>
            </w:r>
            <w:r>
              <w:rPr>
                <w:rFonts w:hint="default" w:ascii="Times New Roman" w:hAnsi="Times New Roman"/>
                <w:bCs w:val="0"/>
                <w:color w:val="auto"/>
                <w:sz w:val="21"/>
                <w:szCs w:val="21"/>
                <w:lang w:val="en-US" w:eastAsia="zh-CN"/>
              </w:rPr>
              <w:t>方法</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分析</w:t>
            </w:r>
            <w:r>
              <w:rPr>
                <w:rFonts w:hint="default" w:ascii="Times New Roman" w:hAnsi="Times New Roman"/>
                <w:bCs w:val="0"/>
                <w:color w:val="auto"/>
                <w:sz w:val="21"/>
                <w:szCs w:val="21"/>
                <w:lang w:val="en-US" w:eastAsia="zh-CN"/>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无组织废气</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大气污染物无组织排放监测技术导则 HJ/T55-2000</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《大气污染物综合排放标准》（GB16297-1996）</w:t>
            </w: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3）验收</w:t>
      </w:r>
      <w:r>
        <w:rPr>
          <w:rFonts w:hint="default" w:ascii="Times New Roman" w:hAnsi="Times New Roman" w:eastAsia="宋体" w:cs="Times New Roman"/>
          <w:color w:val="auto"/>
          <w:sz w:val="24"/>
          <w:szCs w:val="32"/>
          <w:lang w:val="en-US" w:eastAsia="zh-CN"/>
        </w:rPr>
        <w:t>监测结果及评价结果</w:t>
      </w:r>
    </w:p>
    <w:p>
      <w:pPr>
        <w:pStyle w:val="46"/>
        <w:widowControl w:val="0"/>
        <w:kinsoku/>
        <w:overflowPunct/>
        <w:topLinePunct w:val="0"/>
        <w:bidi w:val="0"/>
        <w:spacing w:line="360" w:lineRule="auto"/>
        <w:ind w:right="0"/>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表</w:t>
      </w:r>
      <w:r>
        <w:rPr>
          <w:rFonts w:hint="eastAsia" w:eastAsia="宋体" w:cs="Times New Roman"/>
          <w:b w:val="0"/>
          <w:bCs/>
          <w:color w:val="auto"/>
          <w:sz w:val="21"/>
          <w:szCs w:val="21"/>
          <w:lang w:val="en-US" w:eastAsia="zh-CN"/>
        </w:rPr>
        <w:t xml:space="preserve">7.2-3 </w:t>
      </w:r>
      <w:r>
        <w:rPr>
          <w:rFonts w:hint="default" w:ascii="Times New Roman" w:hAnsi="Times New Roman" w:eastAsia="宋体" w:cs="Times New Roman"/>
          <w:b w:val="0"/>
          <w:bCs/>
          <w:color w:val="auto"/>
          <w:sz w:val="21"/>
          <w:szCs w:val="21"/>
        </w:rPr>
        <w:t>大气环境监测</w:t>
      </w:r>
      <w:r>
        <w:rPr>
          <w:rFonts w:hint="eastAsia" w:eastAsia="宋体" w:cs="Times New Roman"/>
          <w:b w:val="0"/>
          <w:bCs/>
          <w:color w:val="auto"/>
          <w:sz w:val="21"/>
          <w:szCs w:val="21"/>
          <w:lang w:eastAsia="zh-CN"/>
        </w:rPr>
        <w:t>结果</w:t>
      </w:r>
      <w:r>
        <w:rPr>
          <w:rFonts w:hint="default" w:ascii="Times New Roman" w:hAnsi="Times New Roman" w:eastAsia="宋体" w:cs="Times New Roman"/>
          <w:b w:val="0"/>
          <w:bCs/>
          <w:color w:val="auto"/>
          <w:sz w:val="21"/>
          <w:szCs w:val="21"/>
        </w:rPr>
        <w:t xml:space="preserve">统计表 </w:t>
      </w:r>
      <w:r>
        <w:rPr>
          <w:rFonts w:hint="eastAsia" w:eastAsia="宋体" w:cs="Times New Roman"/>
          <w:b w:val="0"/>
          <w:bCs/>
          <w:color w:val="auto"/>
          <w:sz w:val="21"/>
          <w:szCs w:val="21"/>
          <w:lang w:val="en-US" w:eastAsia="zh-CN"/>
        </w:rPr>
        <w:t xml:space="preserve"> </w:t>
      </w:r>
      <w:r>
        <w:rPr>
          <w:rFonts w:hint="default" w:ascii="Times New Roman" w:hAnsi="Times New Roman" w:eastAsia="宋体" w:cs="Times New Roman"/>
          <w:b w:val="0"/>
          <w:bCs/>
          <w:color w:val="auto"/>
          <w:sz w:val="21"/>
          <w:szCs w:val="21"/>
        </w:rPr>
        <w:t xml:space="preserve"> 单位：mg/m</w:t>
      </w:r>
      <w:r>
        <w:rPr>
          <w:rFonts w:hint="default" w:ascii="Times New Roman" w:hAnsi="Times New Roman" w:eastAsia="宋体" w:cs="Times New Roman"/>
          <w:b w:val="0"/>
          <w:bCs/>
          <w:color w:val="auto"/>
          <w:sz w:val="21"/>
          <w:szCs w:val="21"/>
          <w:vertAlign w:val="superscript"/>
        </w:rPr>
        <w:t>3</w:t>
      </w:r>
    </w:p>
    <w:tbl>
      <w:tblPr>
        <w:tblStyle w:val="24"/>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077"/>
        <w:gridCol w:w="1077"/>
        <w:gridCol w:w="1191"/>
        <w:gridCol w:w="850"/>
        <w:gridCol w:w="850"/>
        <w:gridCol w:w="850"/>
        <w:gridCol w:w="850"/>
        <w:gridCol w:w="794"/>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序号</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点位</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项目</w:t>
            </w:r>
          </w:p>
        </w:tc>
        <w:tc>
          <w:tcPr>
            <w:tcW w:w="1191"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时间</w:t>
            </w:r>
          </w:p>
        </w:tc>
        <w:tc>
          <w:tcPr>
            <w:tcW w:w="3400" w:type="dxa"/>
            <w:gridSpan w:val="4"/>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监测</w:t>
            </w:r>
            <w:r>
              <w:rPr>
                <w:rFonts w:hint="default" w:ascii="Times New Roman" w:hAnsi="Times New Roman"/>
                <w:bCs w:val="0"/>
                <w:color w:val="auto"/>
                <w:sz w:val="21"/>
                <w:szCs w:val="21"/>
                <w:lang w:val="en-US" w:eastAsia="zh-CN"/>
              </w:rPr>
              <w:t>结果</w:t>
            </w:r>
          </w:p>
        </w:tc>
        <w:tc>
          <w:tcPr>
            <w:tcW w:w="79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标准限值</w:t>
            </w:r>
          </w:p>
        </w:tc>
        <w:tc>
          <w:tcPr>
            <w:tcW w:w="850"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第一次</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第二次</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第三次</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第四次</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1#</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项目东侧</w:t>
            </w:r>
            <w:r>
              <w:rPr>
                <w:rFonts w:hint="eastAsia" w:ascii="Times New Roman" w:hAnsi="Times New Roman"/>
                <w:bCs w:val="0"/>
                <w:color w:val="auto"/>
                <w:sz w:val="21"/>
                <w:szCs w:val="21"/>
                <w:lang w:val="en-US" w:eastAsia="zh-CN"/>
              </w:rPr>
              <w:t>厂界外</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13</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0.59</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0.49</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0.45</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0.49</w:t>
            </w:r>
          </w:p>
        </w:tc>
        <w:tc>
          <w:tcPr>
            <w:tcW w:w="79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4.0</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14</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0.45</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0.39</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0.47</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0.54</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2#</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东南侧厂界外</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13</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0.63</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0.54</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0.53</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0.47</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14</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0.65</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0.60</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0.57</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0.62</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3#</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西北侧厂界外</w:t>
            </w:r>
          </w:p>
        </w:tc>
        <w:tc>
          <w:tcPr>
            <w:tcW w:w="107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非甲烷总烃</w:t>
            </w: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13</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0.82</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0.87</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0.86</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0.94</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07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eastAsia"/>
                <w:bCs w:val="0"/>
                <w:color w:val="auto"/>
                <w:sz w:val="21"/>
                <w:szCs w:val="21"/>
                <w:lang w:val="en-US" w:eastAsia="zh-CN"/>
              </w:rPr>
              <w:t>12</w:t>
            </w:r>
            <w:r>
              <w:rPr>
                <w:rFonts w:hint="eastAsia" w:ascii="Times New Roman" w:hAnsi="Times New Roman"/>
                <w:bCs w:val="0"/>
                <w:color w:val="auto"/>
                <w:sz w:val="21"/>
                <w:szCs w:val="21"/>
                <w:lang w:val="en-US" w:eastAsia="zh-CN"/>
              </w:rPr>
              <w:t>月</w:t>
            </w:r>
            <w:r>
              <w:rPr>
                <w:rFonts w:hint="eastAsia"/>
                <w:bCs w:val="0"/>
                <w:color w:val="auto"/>
                <w:sz w:val="21"/>
                <w:szCs w:val="21"/>
                <w:lang w:val="en-US" w:eastAsia="zh-CN"/>
              </w:rPr>
              <w:t>14</w:t>
            </w:r>
            <w:r>
              <w:rPr>
                <w:rFonts w:hint="eastAsia" w:ascii="Times New Roman" w:hAnsi="Times New Roman"/>
                <w:bCs w:val="0"/>
                <w:color w:val="auto"/>
                <w:sz w:val="21"/>
                <w:szCs w:val="21"/>
                <w:lang w:val="en-US" w:eastAsia="zh-CN"/>
              </w:rPr>
              <w:t>日</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0.50</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0.47</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0.60</w:t>
            </w: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eastAsia" w:ascii="Times New Roman" w:hAnsi="Times New Roman"/>
                <w:bCs w:val="0"/>
                <w:color w:val="auto"/>
                <w:sz w:val="21"/>
                <w:szCs w:val="21"/>
                <w:lang w:val="en-US" w:eastAsia="zh-CN"/>
              </w:rPr>
              <w:t>0.46</w:t>
            </w:r>
          </w:p>
        </w:tc>
        <w:tc>
          <w:tcPr>
            <w:tcW w:w="79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85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bCs w:val="0"/>
                <w:color w:val="auto"/>
                <w:sz w:val="21"/>
                <w:szCs w:val="21"/>
                <w:lang w:val="en-US" w:eastAsia="zh-CN"/>
              </w:rPr>
              <w:t>达标</w:t>
            </w:r>
          </w:p>
        </w:tc>
      </w:tr>
    </w:tbl>
    <w:p>
      <w:pPr>
        <w:pStyle w:val="44"/>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imes New Roman"/>
          <w:b w:val="0"/>
          <w:bCs/>
          <w:color w:val="auto"/>
          <w:kern w:val="2"/>
          <w:sz w:val="24"/>
          <w:szCs w:val="24"/>
          <w:lang w:val="en-US" w:eastAsia="zh-CN" w:bidi="ar-SA"/>
        </w:rPr>
      </w:pPr>
      <w:r>
        <w:rPr>
          <w:rFonts w:hint="default" w:ascii="Times New Roman" w:hAnsi="Times New Roman" w:eastAsia="宋体" w:cs="Times New Roman"/>
          <w:color w:val="auto"/>
        </w:rPr>
        <w:t>通过</w:t>
      </w:r>
      <w:r>
        <w:rPr>
          <w:rFonts w:hint="eastAsia" w:ascii="Times New Roman" w:hAnsi="Times New Roman" w:cs="Times New Roman"/>
          <w:color w:val="auto"/>
          <w:lang w:eastAsia="zh-CN"/>
        </w:rPr>
        <w:t>上表</w:t>
      </w:r>
      <w:r>
        <w:rPr>
          <w:rFonts w:hint="default" w:ascii="Times New Roman" w:hAnsi="Times New Roman" w:eastAsia="宋体" w:cs="Times New Roman"/>
          <w:color w:val="auto"/>
        </w:rPr>
        <w:t>可知</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eastAsia="zh-CN"/>
        </w:rPr>
        <w:t>项目所在区域</w:t>
      </w:r>
      <w:r>
        <w:rPr>
          <w:rFonts w:hint="default" w:ascii="Times New Roman" w:hAnsi="Times New Roman" w:eastAsia="宋体" w:cs="Times New Roman"/>
          <w:color w:val="auto"/>
          <w:sz w:val="24"/>
          <w:highlight w:val="none"/>
        </w:rPr>
        <w:t>验收监测期间</w:t>
      </w:r>
      <w:r>
        <w:rPr>
          <w:rFonts w:hint="eastAsia" w:ascii="Times New Roman" w:hAnsi="Times New Roman" w:eastAsia="宋体" w:cs="Times New Roman"/>
          <w:color w:val="auto"/>
          <w:sz w:val="24"/>
          <w:highlight w:val="none"/>
          <w:lang w:eastAsia="zh-CN"/>
        </w:rPr>
        <w:t>厂界非甲烷总烃值满足</w:t>
      </w:r>
      <w:r>
        <w:rPr>
          <w:rFonts w:hint="default" w:ascii="Times New Roman" w:hAnsi="Times New Roman" w:eastAsia="宋体" w:cs="Times New Roman"/>
          <w:color w:val="auto"/>
          <w:sz w:val="24"/>
          <w:highlight w:val="none"/>
        </w:rPr>
        <w:t>《大气污染综合排放标准》中非甲烷总烃的厂界浓度</w:t>
      </w:r>
      <w:r>
        <w:rPr>
          <w:rFonts w:hint="eastAsia" w:ascii="Times New Roman" w:hAnsi="Times New Roman" w:eastAsia="宋体" w:cs="Times New Roman"/>
          <w:color w:val="auto"/>
          <w:sz w:val="24"/>
          <w:highlight w:val="none"/>
          <w:lang w:eastAsia="zh-CN"/>
        </w:rPr>
        <w:t>要求</w:t>
      </w:r>
      <w:r>
        <w:rPr>
          <w:rFonts w:hint="default" w:ascii="Times New Roman" w:hAnsi="Times New Roman" w:eastAsia="宋体" w:cs="Times New Roman"/>
          <w:color w:val="auto"/>
          <w:sz w:val="24"/>
          <w:highlight w:val="none"/>
        </w:rPr>
        <w:t>。</w:t>
      </w:r>
    </w:p>
    <w:p>
      <w:pPr>
        <w:pStyle w:val="44"/>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eastAsia" w:eastAsia="宋体" w:cs="Times New Roman"/>
          <w:color w:val="C00000"/>
          <w:sz w:val="24"/>
          <w:highlight w:val="none"/>
          <w:lang w:val="en-US" w:eastAsia="zh-CN"/>
        </w:rPr>
      </w:pPr>
      <w:bookmarkStart w:id="797" w:name="_Toc22175"/>
      <w:bookmarkStart w:id="798" w:name="_Toc7659"/>
      <w:bookmarkStart w:id="799" w:name="_Toc585"/>
      <w:bookmarkStart w:id="800" w:name="_Toc13909"/>
      <w:bookmarkStart w:id="801" w:name="_Toc17982"/>
      <w:bookmarkStart w:id="802" w:name="_Toc25589"/>
      <w:bookmarkStart w:id="803" w:name="_Toc13568"/>
      <w:bookmarkStart w:id="804" w:name="_Toc7390"/>
      <w:bookmarkStart w:id="805" w:name="_Toc27777"/>
      <w:r>
        <w:rPr>
          <w:rFonts w:hint="eastAsia" w:eastAsia="宋体" w:cs="Times New Roman"/>
          <w:color w:val="C00000"/>
          <w:sz w:val="24"/>
          <w:highlight w:val="none"/>
          <w:lang w:val="en-US" w:eastAsia="zh-CN"/>
        </w:rPr>
        <w:t>（2）钻井期间环境空气质量日常检测</w:t>
      </w:r>
    </w:p>
    <w:p>
      <w:pPr>
        <w:pStyle w:val="46"/>
        <w:widowControl w:val="0"/>
        <w:kinsoku/>
        <w:overflowPunct/>
        <w:topLinePunct w:val="0"/>
        <w:bidi w:val="0"/>
        <w:spacing w:line="360" w:lineRule="auto"/>
        <w:ind w:right="0"/>
        <w:textAlignment w:val="auto"/>
        <w:rPr>
          <w:rFonts w:hint="default" w:ascii="Times New Roman" w:hAnsi="Times New Roman" w:eastAsia="宋体" w:cs="Times New Roman"/>
          <w:b w:val="0"/>
          <w:bCs/>
          <w:color w:val="C00000"/>
          <w:sz w:val="21"/>
          <w:szCs w:val="21"/>
        </w:rPr>
      </w:pPr>
      <w:r>
        <w:rPr>
          <w:rFonts w:hint="default" w:ascii="Times New Roman" w:hAnsi="Times New Roman" w:eastAsia="宋体" w:cs="Times New Roman"/>
          <w:b w:val="0"/>
          <w:bCs/>
          <w:color w:val="C00000"/>
          <w:sz w:val="21"/>
          <w:szCs w:val="21"/>
        </w:rPr>
        <w:t>表</w:t>
      </w:r>
      <w:r>
        <w:rPr>
          <w:rFonts w:hint="eastAsia" w:eastAsia="宋体" w:cs="Times New Roman"/>
          <w:b w:val="0"/>
          <w:bCs/>
          <w:color w:val="C00000"/>
          <w:sz w:val="21"/>
          <w:szCs w:val="21"/>
          <w:lang w:val="en-US" w:eastAsia="zh-CN"/>
        </w:rPr>
        <w:t xml:space="preserve">7.2-4 </w:t>
      </w:r>
      <w:r>
        <w:rPr>
          <w:rFonts w:hint="eastAsia" w:ascii="Times New Roman" w:hAnsi="Times New Roman" w:eastAsia="宋体" w:cs="Times New Roman"/>
          <w:b w:val="0"/>
          <w:bCs/>
          <w:color w:val="C00000"/>
          <w:sz w:val="21"/>
          <w:szCs w:val="21"/>
          <w:lang w:val="en-US" w:eastAsia="zh-CN"/>
        </w:rPr>
        <w:t>钻井期间环境空气质量日常</w:t>
      </w:r>
      <w:r>
        <w:rPr>
          <w:rFonts w:hint="default" w:ascii="Times New Roman" w:hAnsi="Times New Roman" w:eastAsia="宋体" w:cs="Times New Roman"/>
          <w:b w:val="0"/>
          <w:bCs/>
          <w:color w:val="C00000"/>
          <w:sz w:val="21"/>
          <w:szCs w:val="21"/>
        </w:rPr>
        <w:t>监测</w:t>
      </w:r>
      <w:r>
        <w:rPr>
          <w:rFonts w:hint="eastAsia" w:ascii="Times New Roman" w:hAnsi="Times New Roman" w:eastAsia="宋体" w:cs="Times New Roman"/>
          <w:b w:val="0"/>
          <w:bCs/>
          <w:color w:val="C00000"/>
          <w:sz w:val="21"/>
          <w:szCs w:val="21"/>
          <w:lang w:eastAsia="zh-CN"/>
        </w:rPr>
        <w:t>结</w:t>
      </w:r>
      <w:r>
        <w:rPr>
          <w:rFonts w:hint="eastAsia" w:eastAsia="宋体" w:cs="Times New Roman"/>
          <w:b w:val="0"/>
          <w:bCs/>
          <w:color w:val="C00000"/>
          <w:sz w:val="21"/>
          <w:szCs w:val="21"/>
          <w:lang w:eastAsia="zh-CN"/>
        </w:rPr>
        <w:t>果</w:t>
      </w:r>
      <w:r>
        <w:rPr>
          <w:rFonts w:hint="default" w:ascii="Times New Roman" w:hAnsi="Times New Roman" w:eastAsia="宋体" w:cs="Times New Roman"/>
          <w:b w:val="0"/>
          <w:bCs/>
          <w:color w:val="C00000"/>
          <w:sz w:val="21"/>
          <w:szCs w:val="21"/>
        </w:rPr>
        <w:t xml:space="preserve">统计表 </w:t>
      </w:r>
      <w:r>
        <w:rPr>
          <w:rFonts w:hint="eastAsia" w:eastAsia="宋体" w:cs="Times New Roman"/>
          <w:b w:val="0"/>
          <w:bCs/>
          <w:color w:val="C00000"/>
          <w:sz w:val="21"/>
          <w:szCs w:val="21"/>
          <w:lang w:val="en-US" w:eastAsia="zh-CN"/>
        </w:rPr>
        <w:t xml:space="preserve"> </w:t>
      </w:r>
      <w:r>
        <w:rPr>
          <w:rFonts w:hint="default" w:ascii="Times New Roman" w:hAnsi="Times New Roman" w:eastAsia="宋体" w:cs="Times New Roman"/>
          <w:b w:val="0"/>
          <w:bCs/>
          <w:color w:val="C00000"/>
          <w:sz w:val="21"/>
          <w:szCs w:val="21"/>
        </w:rPr>
        <w:t xml:space="preserve"> 单位：</w:t>
      </w:r>
      <w:r>
        <w:rPr>
          <w:rFonts w:hint="eastAsia" w:ascii="Times New Roman" w:hAnsi="Times New Roman" w:eastAsia="宋体" w:cs="Times New Roman"/>
          <w:b w:val="0"/>
          <w:bCs/>
          <w:color w:val="C00000"/>
          <w:sz w:val="21"/>
          <w:szCs w:val="21"/>
          <w:lang w:val="en-US" w:eastAsia="zh-CN"/>
        </w:rPr>
        <w:t>m</w:t>
      </w:r>
      <w:r>
        <w:rPr>
          <w:rFonts w:hint="default" w:ascii="Times New Roman" w:hAnsi="Times New Roman" w:eastAsia="宋体" w:cs="Times New Roman"/>
          <w:b w:val="0"/>
          <w:bCs/>
          <w:color w:val="C00000"/>
          <w:sz w:val="21"/>
          <w:szCs w:val="21"/>
        </w:rPr>
        <w:t>g/m</w:t>
      </w:r>
      <w:r>
        <w:rPr>
          <w:rFonts w:hint="default" w:ascii="Times New Roman" w:hAnsi="Times New Roman" w:eastAsia="宋体" w:cs="Times New Roman"/>
          <w:b w:val="0"/>
          <w:bCs/>
          <w:color w:val="C00000"/>
          <w:sz w:val="21"/>
          <w:szCs w:val="21"/>
          <w:vertAlign w:val="superscript"/>
        </w:rPr>
        <w:t>3</w:t>
      </w:r>
    </w:p>
    <w:tbl>
      <w:tblPr>
        <w:tblStyle w:val="24"/>
        <w:tblW w:w="88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1701"/>
        <w:gridCol w:w="1134"/>
        <w:gridCol w:w="1191"/>
        <w:gridCol w:w="1191"/>
        <w:gridCol w:w="1191"/>
        <w:gridCol w:w="1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监测</w:t>
            </w:r>
            <w:r>
              <w:rPr>
                <w:rFonts w:hint="default" w:ascii="Times New Roman" w:hAnsi="Times New Roman"/>
                <w:bCs w:val="0"/>
                <w:color w:val="C00000"/>
                <w:sz w:val="21"/>
                <w:szCs w:val="21"/>
                <w:lang w:val="en-US" w:eastAsia="zh-CN"/>
              </w:rPr>
              <w:t>时间</w:t>
            </w:r>
          </w:p>
        </w:tc>
        <w:tc>
          <w:tcPr>
            <w:tcW w:w="1701"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点位</w:t>
            </w:r>
            <w:r>
              <w:rPr>
                <w:rFonts w:hint="eastAsia" w:ascii="Times New Roman" w:hAnsi="Times New Roman"/>
                <w:bCs w:val="0"/>
                <w:color w:val="C00000"/>
                <w:sz w:val="21"/>
                <w:szCs w:val="21"/>
                <w:lang w:val="en-US" w:eastAsia="zh-CN"/>
              </w:rPr>
              <w:t>名称</w:t>
            </w:r>
          </w:p>
        </w:tc>
        <w:tc>
          <w:tcPr>
            <w:tcW w:w="113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样品编号</w:t>
            </w:r>
          </w:p>
        </w:tc>
        <w:tc>
          <w:tcPr>
            <w:tcW w:w="4764" w:type="dxa"/>
            <w:gridSpan w:val="4"/>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监测</w:t>
            </w:r>
            <w:r>
              <w:rPr>
                <w:rFonts w:hint="default" w:ascii="Times New Roman" w:hAnsi="Times New Roman"/>
                <w:bCs w:val="0"/>
                <w:color w:val="C00000"/>
                <w:sz w:val="21"/>
                <w:szCs w:val="21"/>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134"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颗粒物</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二氧化硫</w:t>
            </w: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bCs w:val="0"/>
                <w:color w:val="C00000"/>
                <w:sz w:val="21"/>
                <w:szCs w:val="21"/>
                <w:lang w:val="en-US" w:eastAsia="zh-CN"/>
              </w:rPr>
              <w:t>氮氧化物</w:t>
            </w:r>
          </w:p>
        </w:tc>
        <w:tc>
          <w:tcPr>
            <w:tcW w:w="1191" w:type="dxa"/>
            <w:noWrap w:val="0"/>
            <w:vAlign w:val="center"/>
          </w:tcPr>
          <w:p>
            <w:pPr>
              <w:pStyle w:val="44"/>
              <w:widowControl w:val="0"/>
              <w:kinsoku/>
              <w:overflowPunct/>
              <w:topLinePunct w:val="0"/>
              <w:bidi w:val="0"/>
              <w:spacing w:line="240" w:lineRule="auto"/>
              <w:ind w:right="0" w:rightChars="0" w:firstLine="0" w:firstLineChars="0"/>
              <w:jc w:val="center"/>
              <w:textAlignment w:val="auto"/>
              <w:rPr>
                <w:rFonts w:hint="default" w:ascii="Times New Roman" w:hAnsi="Times New Roman" w:eastAsiaTheme="minorEastAsia" w:cstheme="minorBidi"/>
                <w:b w:val="0"/>
                <w:bCs w:val="0"/>
                <w:color w:val="C00000"/>
                <w:kern w:val="2"/>
                <w:sz w:val="21"/>
                <w:szCs w:val="21"/>
                <w:lang w:val="en-US" w:eastAsia="zh-CN" w:bidi="ar-SA"/>
              </w:rPr>
            </w:pPr>
            <w:r>
              <w:rPr>
                <w:rFonts w:hint="eastAsia" w:ascii="Times New Roman" w:hAnsi="Times New Roman" w:cstheme="minorBidi"/>
                <w:b w:val="0"/>
                <w:bCs w:val="0"/>
                <w:color w:val="C00000"/>
                <w:kern w:val="2"/>
                <w:sz w:val="21"/>
                <w:szCs w:val="21"/>
                <w:lang w:val="en-US" w:eastAsia="zh-CN" w:bidi="ar-SA"/>
              </w:rPr>
              <w:t>甲烷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2020.03.11</w:t>
            </w:r>
          </w:p>
        </w:tc>
        <w:tc>
          <w:tcPr>
            <w:tcW w:w="1701"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项目南侧场界外约3m处</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G1-1-1</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0.183</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0.011</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0.034</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G1-1-</w:t>
            </w:r>
            <w:r>
              <w:rPr>
                <w:rFonts w:hint="eastAsia" w:ascii="Times New Roman" w:hAnsi="Times New Roman"/>
                <w:bCs w:val="0"/>
                <w:color w:val="C00000"/>
                <w:sz w:val="21"/>
                <w:szCs w:val="21"/>
                <w:lang w:val="en-US" w:eastAsia="zh-CN"/>
              </w:rPr>
              <w:t>2</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0.217</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0.013</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0.033</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G1-1-</w:t>
            </w:r>
            <w:r>
              <w:rPr>
                <w:rFonts w:hint="eastAsia" w:ascii="Times New Roman" w:hAnsi="Times New Roman"/>
                <w:bCs w:val="0"/>
                <w:color w:val="C00000"/>
                <w:sz w:val="21"/>
                <w:szCs w:val="21"/>
                <w:lang w:val="en-US" w:eastAsia="zh-CN"/>
              </w:rPr>
              <w:t>3</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0.200</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0.019</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0.035</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项目东侧场界外约3m处</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w:t>
            </w:r>
            <w:r>
              <w:rPr>
                <w:rFonts w:hint="eastAsia" w:ascii="Times New Roman" w:hAnsi="Times New Roman"/>
                <w:bCs w:val="0"/>
                <w:color w:val="C00000"/>
                <w:sz w:val="21"/>
                <w:szCs w:val="21"/>
                <w:lang w:val="en-US" w:eastAsia="zh-CN"/>
              </w:rPr>
              <w:t>2</w:t>
            </w:r>
            <w:r>
              <w:rPr>
                <w:rFonts w:hint="default" w:ascii="Times New Roman" w:hAnsi="Times New Roman"/>
                <w:bCs w:val="0"/>
                <w:color w:val="C00000"/>
                <w:sz w:val="21"/>
                <w:szCs w:val="21"/>
                <w:lang w:val="en-US" w:eastAsia="zh-CN"/>
              </w:rPr>
              <w:t>-1-1</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0.233</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0.023</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0.040</w:t>
            </w:r>
          </w:p>
        </w:tc>
        <w:tc>
          <w:tcPr>
            <w:tcW w:w="1191"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13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w:t>
            </w:r>
            <w:r>
              <w:rPr>
                <w:rFonts w:hint="eastAsia" w:ascii="Times New Roman" w:hAnsi="Times New Roman"/>
                <w:bCs w:val="0"/>
                <w:color w:val="C00000"/>
                <w:sz w:val="21"/>
                <w:szCs w:val="21"/>
                <w:lang w:val="en-US" w:eastAsia="zh-CN"/>
              </w:rPr>
              <w:t>2</w:t>
            </w:r>
            <w:r>
              <w:rPr>
                <w:rFonts w:hint="default" w:ascii="Times New Roman" w:hAnsi="Times New Roman"/>
                <w:bCs w:val="0"/>
                <w:color w:val="C00000"/>
                <w:sz w:val="21"/>
                <w:szCs w:val="21"/>
                <w:lang w:val="en-US" w:eastAsia="zh-CN"/>
              </w:rPr>
              <w:t>-1-</w:t>
            </w:r>
            <w:r>
              <w:rPr>
                <w:rFonts w:hint="eastAsia" w:ascii="Times New Roman" w:hAnsi="Times New Roman"/>
                <w:bCs w:val="0"/>
                <w:color w:val="C00000"/>
                <w:sz w:val="21"/>
                <w:szCs w:val="21"/>
                <w:lang w:val="en-US" w:eastAsia="zh-CN"/>
              </w:rPr>
              <w:t>2</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0.200</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0.014</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0.042</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13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w:t>
            </w:r>
            <w:r>
              <w:rPr>
                <w:rFonts w:hint="eastAsia" w:ascii="Times New Roman" w:hAnsi="Times New Roman"/>
                <w:bCs w:val="0"/>
                <w:color w:val="C00000"/>
                <w:sz w:val="21"/>
                <w:szCs w:val="21"/>
                <w:lang w:val="en-US" w:eastAsia="zh-CN"/>
              </w:rPr>
              <w:t>2</w:t>
            </w:r>
            <w:r>
              <w:rPr>
                <w:rFonts w:hint="default" w:ascii="Times New Roman" w:hAnsi="Times New Roman"/>
                <w:bCs w:val="0"/>
                <w:color w:val="C00000"/>
                <w:sz w:val="21"/>
                <w:szCs w:val="21"/>
                <w:lang w:val="en-US" w:eastAsia="zh-CN"/>
              </w:rPr>
              <w:t>-1-</w:t>
            </w:r>
            <w:r>
              <w:rPr>
                <w:rFonts w:hint="eastAsia" w:ascii="Times New Roman" w:hAnsi="Times New Roman"/>
                <w:bCs w:val="0"/>
                <w:color w:val="C00000"/>
                <w:sz w:val="21"/>
                <w:szCs w:val="21"/>
                <w:lang w:val="en-US" w:eastAsia="zh-CN"/>
              </w:rPr>
              <w:t>3</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0.217</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0.020</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0.042</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restart"/>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项目东北侧场界外约4m处</w:t>
            </w:r>
          </w:p>
        </w:tc>
        <w:tc>
          <w:tcPr>
            <w:tcW w:w="113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w:t>
            </w:r>
            <w:r>
              <w:rPr>
                <w:rFonts w:hint="eastAsia" w:ascii="Times New Roman" w:hAnsi="Times New Roman"/>
                <w:bCs w:val="0"/>
                <w:color w:val="C00000"/>
                <w:sz w:val="21"/>
                <w:szCs w:val="21"/>
                <w:lang w:val="en-US" w:eastAsia="zh-CN"/>
              </w:rPr>
              <w:t>3</w:t>
            </w:r>
            <w:r>
              <w:rPr>
                <w:rFonts w:hint="default" w:ascii="Times New Roman" w:hAnsi="Times New Roman"/>
                <w:bCs w:val="0"/>
                <w:color w:val="C00000"/>
                <w:sz w:val="21"/>
                <w:szCs w:val="21"/>
                <w:lang w:val="en-US" w:eastAsia="zh-CN"/>
              </w:rPr>
              <w:t>-1-1</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0.250</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0.027</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0.050</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13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w:t>
            </w:r>
            <w:r>
              <w:rPr>
                <w:rFonts w:hint="eastAsia" w:ascii="Times New Roman" w:hAnsi="Times New Roman"/>
                <w:bCs w:val="0"/>
                <w:color w:val="C00000"/>
                <w:sz w:val="21"/>
                <w:szCs w:val="21"/>
                <w:lang w:val="en-US" w:eastAsia="zh-CN"/>
              </w:rPr>
              <w:t>3</w:t>
            </w:r>
            <w:r>
              <w:rPr>
                <w:rFonts w:hint="default" w:ascii="Times New Roman" w:hAnsi="Times New Roman"/>
                <w:bCs w:val="0"/>
                <w:color w:val="C00000"/>
                <w:sz w:val="21"/>
                <w:szCs w:val="21"/>
                <w:lang w:val="en-US" w:eastAsia="zh-CN"/>
              </w:rPr>
              <w:t>-1-</w:t>
            </w:r>
            <w:r>
              <w:rPr>
                <w:rFonts w:hint="eastAsia" w:ascii="Times New Roman" w:hAnsi="Times New Roman"/>
                <w:bCs w:val="0"/>
                <w:color w:val="C00000"/>
                <w:sz w:val="21"/>
                <w:szCs w:val="21"/>
                <w:lang w:val="en-US" w:eastAsia="zh-CN"/>
              </w:rPr>
              <w:t>2</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0.267</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0.033</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0.045</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13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w:t>
            </w:r>
            <w:r>
              <w:rPr>
                <w:rFonts w:hint="eastAsia" w:ascii="Times New Roman" w:hAnsi="Times New Roman"/>
                <w:bCs w:val="0"/>
                <w:color w:val="C00000"/>
                <w:sz w:val="21"/>
                <w:szCs w:val="21"/>
                <w:lang w:val="en-US" w:eastAsia="zh-CN"/>
              </w:rPr>
              <w:t>3</w:t>
            </w:r>
            <w:r>
              <w:rPr>
                <w:rFonts w:hint="default" w:ascii="Times New Roman" w:hAnsi="Times New Roman"/>
                <w:bCs w:val="0"/>
                <w:color w:val="C00000"/>
                <w:sz w:val="21"/>
                <w:szCs w:val="21"/>
                <w:lang w:val="en-US" w:eastAsia="zh-CN"/>
              </w:rPr>
              <w:t>-1-</w:t>
            </w:r>
            <w:r>
              <w:rPr>
                <w:rFonts w:hint="eastAsia" w:ascii="Times New Roman" w:hAnsi="Times New Roman"/>
                <w:bCs w:val="0"/>
                <w:color w:val="C00000"/>
                <w:sz w:val="21"/>
                <w:szCs w:val="21"/>
                <w:lang w:val="en-US" w:eastAsia="zh-CN"/>
              </w:rPr>
              <w:t>3</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0.217</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0.029</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0.055</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restart"/>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项目西北侧场界外约4m处</w:t>
            </w:r>
          </w:p>
        </w:tc>
        <w:tc>
          <w:tcPr>
            <w:tcW w:w="113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w:t>
            </w:r>
            <w:r>
              <w:rPr>
                <w:rFonts w:hint="eastAsia" w:ascii="Times New Roman" w:hAnsi="Times New Roman"/>
                <w:bCs w:val="0"/>
                <w:color w:val="C00000"/>
                <w:sz w:val="21"/>
                <w:szCs w:val="21"/>
                <w:lang w:val="en-US" w:eastAsia="zh-CN"/>
              </w:rPr>
              <w:t>4</w:t>
            </w:r>
            <w:r>
              <w:rPr>
                <w:rFonts w:hint="default" w:ascii="Times New Roman" w:hAnsi="Times New Roman"/>
                <w:bCs w:val="0"/>
                <w:color w:val="C00000"/>
                <w:sz w:val="21"/>
                <w:szCs w:val="21"/>
                <w:lang w:val="en-US" w:eastAsia="zh-CN"/>
              </w:rPr>
              <w:t>-1-1</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0.233</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0.021</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0.060</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13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w:t>
            </w:r>
            <w:r>
              <w:rPr>
                <w:rFonts w:hint="eastAsia" w:ascii="Times New Roman" w:hAnsi="Times New Roman"/>
                <w:bCs w:val="0"/>
                <w:color w:val="C00000"/>
                <w:sz w:val="21"/>
                <w:szCs w:val="21"/>
                <w:lang w:val="en-US" w:eastAsia="zh-CN"/>
              </w:rPr>
              <w:t>4</w:t>
            </w:r>
            <w:r>
              <w:rPr>
                <w:rFonts w:hint="default" w:ascii="Times New Roman" w:hAnsi="Times New Roman"/>
                <w:bCs w:val="0"/>
                <w:color w:val="C00000"/>
                <w:sz w:val="21"/>
                <w:szCs w:val="21"/>
                <w:lang w:val="en-US" w:eastAsia="zh-CN"/>
              </w:rPr>
              <w:t>-1-</w:t>
            </w:r>
            <w:r>
              <w:rPr>
                <w:rFonts w:hint="eastAsia" w:ascii="Times New Roman" w:hAnsi="Times New Roman"/>
                <w:bCs w:val="0"/>
                <w:color w:val="C00000"/>
                <w:sz w:val="21"/>
                <w:szCs w:val="21"/>
                <w:lang w:val="en-US" w:eastAsia="zh-CN"/>
              </w:rPr>
              <w:t>2</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0.283</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0.028</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0.058</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701" w:type="dxa"/>
            <w:vMerge w:val="continue"/>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p>
        </w:tc>
        <w:tc>
          <w:tcPr>
            <w:tcW w:w="113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default" w:ascii="Times New Roman" w:hAnsi="Times New Roman"/>
                <w:bCs w:val="0"/>
                <w:color w:val="C00000"/>
                <w:sz w:val="21"/>
                <w:szCs w:val="21"/>
                <w:lang w:val="en-US" w:eastAsia="zh-CN"/>
              </w:rPr>
              <w:t>G</w:t>
            </w:r>
            <w:r>
              <w:rPr>
                <w:rFonts w:hint="eastAsia" w:ascii="Times New Roman" w:hAnsi="Times New Roman"/>
                <w:bCs w:val="0"/>
                <w:color w:val="C00000"/>
                <w:sz w:val="21"/>
                <w:szCs w:val="21"/>
                <w:lang w:val="en-US" w:eastAsia="zh-CN"/>
              </w:rPr>
              <w:t>4</w:t>
            </w:r>
            <w:r>
              <w:rPr>
                <w:rFonts w:hint="default" w:ascii="Times New Roman" w:hAnsi="Times New Roman"/>
                <w:bCs w:val="0"/>
                <w:color w:val="C00000"/>
                <w:sz w:val="21"/>
                <w:szCs w:val="21"/>
                <w:lang w:val="en-US" w:eastAsia="zh-CN"/>
              </w:rPr>
              <w:t>-1-</w:t>
            </w:r>
            <w:r>
              <w:rPr>
                <w:rFonts w:hint="eastAsia" w:ascii="Times New Roman" w:hAnsi="Times New Roman"/>
                <w:bCs w:val="0"/>
                <w:color w:val="C00000"/>
                <w:sz w:val="21"/>
                <w:szCs w:val="21"/>
                <w:lang w:val="en-US" w:eastAsia="zh-CN"/>
              </w:rPr>
              <w:t>3</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0.250</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0.026</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0.051</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2" w:type="dxa"/>
            <w:gridSpan w:val="3"/>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最高排放值</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0.283</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0.033</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0.060</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2" w:type="dxa"/>
            <w:gridSpan w:val="3"/>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标准限值</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1.0</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0.4</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0.12</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082" w:type="dxa"/>
            <w:gridSpan w:val="3"/>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评价结果</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达标</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达标</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达标</w:t>
            </w:r>
          </w:p>
        </w:tc>
        <w:tc>
          <w:tcPr>
            <w:tcW w:w="1191" w:type="dxa"/>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bCs w:val="0"/>
                <w:color w:val="C00000"/>
                <w:sz w:val="21"/>
                <w:szCs w:val="21"/>
                <w:lang w:val="en-US" w:eastAsia="zh-CN"/>
              </w:rPr>
            </w:pPr>
            <w:r>
              <w:rPr>
                <w:rFonts w:hint="eastAsia" w:ascii="Times New Roman" w:hAnsi="Times New Roman"/>
                <w:bCs w:val="0"/>
                <w:color w:val="C00000"/>
                <w:sz w:val="21"/>
                <w:szCs w:val="21"/>
                <w:lang w:val="en-US" w:eastAsia="zh-CN"/>
              </w:rPr>
              <w:t>/</w:t>
            </w:r>
          </w:p>
        </w:tc>
      </w:tr>
    </w:tbl>
    <w:p>
      <w:pPr>
        <w:pStyle w:val="44"/>
        <w:keepNext w:val="0"/>
        <w:keepLines w:val="0"/>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imes New Roman"/>
          <w:color w:val="C00000"/>
          <w:sz w:val="24"/>
          <w:highlight w:val="none"/>
          <w:lang w:val="en-US" w:eastAsia="zh-CN"/>
        </w:rPr>
      </w:pPr>
      <w:r>
        <w:rPr>
          <w:rFonts w:hint="default" w:ascii="Times New Roman" w:hAnsi="Times New Roman" w:eastAsia="宋体" w:cs="Times New Roman"/>
          <w:color w:val="C00000"/>
          <w:sz w:val="24"/>
          <w:highlight w:val="none"/>
          <w:lang w:val="en-US" w:eastAsia="zh-CN"/>
        </w:rPr>
        <w:t>通过</w:t>
      </w:r>
      <w:r>
        <w:rPr>
          <w:rFonts w:hint="eastAsia" w:ascii="Times New Roman" w:hAnsi="Times New Roman" w:eastAsia="宋体" w:cs="Times New Roman"/>
          <w:color w:val="C00000"/>
          <w:sz w:val="24"/>
          <w:highlight w:val="none"/>
          <w:lang w:val="en-US" w:eastAsia="zh-CN"/>
        </w:rPr>
        <w:t>上表</w:t>
      </w:r>
      <w:r>
        <w:rPr>
          <w:rFonts w:hint="default" w:ascii="Times New Roman" w:hAnsi="Times New Roman" w:eastAsia="宋体" w:cs="Times New Roman"/>
          <w:color w:val="C00000"/>
          <w:sz w:val="24"/>
          <w:highlight w:val="none"/>
          <w:lang w:val="en-US" w:eastAsia="zh-CN"/>
        </w:rPr>
        <w:t>可知，</w:t>
      </w:r>
      <w:r>
        <w:rPr>
          <w:rFonts w:hint="eastAsia" w:ascii="Times New Roman" w:hAnsi="Times New Roman" w:eastAsia="宋体" w:cs="Times New Roman"/>
          <w:color w:val="C00000"/>
          <w:sz w:val="24"/>
          <w:highlight w:val="none"/>
          <w:lang w:val="en-US" w:eastAsia="zh-CN"/>
        </w:rPr>
        <w:t>项目钻井期间区域</w:t>
      </w:r>
      <w:r>
        <w:rPr>
          <w:rFonts w:hint="eastAsia" w:eastAsia="宋体" w:cs="Times New Roman"/>
          <w:color w:val="C00000"/>
          <w:sz w:val="24"/>
          <w:highlight w:val="none"/>
          <w:lang w:val="en-US" w:eastAsia="zh-CN"/>
        </w:rPr>
        <w:t>环境空气</w:t>
      </w:r>
      <w:r>
        <w:rPr>
          <w:rFonts w:hint="eastAsia" w:ascii="Times New Roman" w:hAnsi="Times New Roman" w:eastAsia="宋体" w:cs="Times New Roman"/>
          <w:color w:val="C00000"/>
          <w:sz w:val="24"/>
          <w:highlight w:val="none"/>
          <w:lang w:val="en-US" w:eastAsia="zh-CN"/>
        </w:rPr>
        <w:t>日常检测各项指标的检测结果满足《环境空气质量标准》（GB 3095-2012）表1中二级限值要求。</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r>
        <w:rPr>
          <w:rFonts w:hint="eastAsia" w:ascii="Times New Roman" w:hAnsi="Times New Roman" w:cstheme="minorBidi"/>
          <w:b/>
          <w:bCs/>
          <w:color w:val="auto"/>
          <w:kern w:val="2"/>
          <w:sz w:val="24"/>
          <w:szCs w:val="24"/>
          <w:lang w:val="en-US" w:eastAsia="zh-CN" w:bidi="ar-SA"/>
        </w:rPr>
        <w:t>2、水环境影响调查</w:t>
      </w:r>
      <w:bookmarkEnd w:id="797"/>
      <w:bookmarkEnd w:id="798"/>
      <w:bookmarkEnd w:id="799"/>
      <w:bookmarkEnd w:id="800"/>
      <w:bookmarkEnd w:id="801"/>
      <w:bookmarkEnd w:id="802"/>
      <w:bookmarkEnd w:id="803"/>
      <w:bookmarkEnd w:id="804"/>
      <w:bookmarkEnd w:id="805"/>
    </w:p>
    <w:p>
      <w:pPr>
        <w:pStyle w:val="4"/>
        <w:widowControl w:val="0"/>
        <w:kinsoku/>
        <w:overflowPunct/>
        <w:topLinePunct w:val="0"/>
        <w:bidi w:val="0"/>
        <w:ind w:right="0" w:firstLine="482" w:firstLineChars="200"/>
        <w:textAlignment w:val="auto"/>
        <w:rPr>
          <w:rFonts w:ascii="Times New Roman" w:hAnsi="Times New Roman" w:cs="Times New Roman"/>
          <w:color w:val="auto"/>
          <w:sz w:val="24"/>
          <w:szCs w:val="24"/>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rPr>
        <w:t>1）地表水环境影响调查</w:t>
      </w:r>
    </w:p>
    <w:p>
      <w:pPr>
        <w:widowControl w:val="0"/>
        <w:kinsoku/>
        <w:overflowPunct/>
        <w:topLinePunct w:val="0"/>
        <w:bidi w:val="0"/>
        <w:ind w:right="0" w:firstLine="480"/>
        <w:textAlignment w:val="auto"/>
        <w:rPr>
          <w:color w:val="auto"/>
          <w:sz w:val="24"/>
        </w:rPr>
      </w:pPr>
      <w:r>
        <w:rPr>
          <w:rFonts w:hint="eastAsia" w:cs="Times New Roman"/>
          <w:color w:val="auto"/>
          <w:sz w:val="24"/>
          <w:szCs w:val="24"/>
        </w:rPr>
        <w:t>项目采气场站四周修建的排水沟，气田水罐围堰防渗防腐处理</w:t>
      </w:r>
      <w:r>
        <w:rPr>
          <w:rFonts w:hint="eastAsia"/>
          <w:color w:val="auto"/>
          <w:sz w:val="24"/>
        </w:rPr>
        <w:t>，无废水外排，</w:t>
      </w:r>
      <w:r>
        <w:rPr>
          <w:color w:val="auto"/>
          <w:kern w:val="0"/>
          <w:sz w:val="24"/>
        </w:rPr>
        <w:t>对地表水</w:t>
      </w:r>
      <w:r>
        <w:rPr>
          <w:rFonts w:hint="eastAsia"/>
          <w:color w:val="auto"/>
          <w:kern w:val="0"/>
          <w:sz w:val="24"/>
        </w:rPr>
        <w:t>不产生影响</w:t>
      </w:r>
      <w:r>
        <w:rPr>
          <w:rFonts w:hint="eastAsia"/>
          <w:color w:val="auto"/>
          <w:sz w:val="24"/>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imes New Roman"/>
          <w:b/>
          <w:bCs/>
          <w:color w:val="auto"/>
          <w:kern w:val="2"/>
          <w:sz w:val="24"/>
          <w:szCs w:val="24"/>
          <w:lang w:val="en-US" w:eastAsia="zh-CN" w:bidi="ar-SA"/>
        </w:rPr>
      </w:pPr>
      <w:bookmarkStart w:id="806" w:name="_Toc23575"/>
      <w:bookmarkStart w:id="807" w:name="_Toc21707"/>
      <w:bookmarkStart w:id="808" w:name="_Toc5149"/>
      <w:bookmarkStart w:id="809" w:name="_Toc32293"/>
      <w:bookmarkStart w:id="810" w:name="_Toc22417"/>
      <w:bookmarkStart w:id="811" w:name="_Toc6388"/>
      <w:bookmarkStart w:id="812" w:name="_Toc2173"/>
      <w:bookmarkStart w:id="813" w:name="_Toc7640"/>
      <w:r>
        <w:rPr>
          <w:rFonts w:hint="eastAsia" w:ascii="Times New Roman" w:hAnsi="Times New Roman" w:cs="Times New Roman"/>
          <w:b/>
          <w:bCs/>
          <w:color w:val="auto"/>
          <w:kern w:val="2"/>
          <w:sz w:val="24"/>
          <w:szCs w:val="24"/>
          <w:lang w:val="en-US" w:eastAsia="zh-CN" w:bidi="ar-SA"/>
        </w:rPr>
        <w:t>（2）地下水环境影响调查</w:t>
      </w:r>
      <w:bookmarkEnd w:id="806"/>
      <w:bookmarkEnd w:id="807"/>
      <w:bookmarkEnd w:id="808"/>
      <w:bookmarkEnd w:id="809"/>
      <w:bookmarkEnd w:id="810"/>
      <w:bookmarkEnd w:id="811"/>
      <w:bookmarkEnd w:id="812"/>
      <w:bookmarkEnd w:id="813"/>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color w:val="auto"/>
          <w:sz w:val="24"/>
          <w:szCs w:val="24"/>
          <w:lang w:val="en-US" w:eastAsia="zh-CN"/>
        </w:rPr>
      </w:pPr>
      <w:r>
        <w:rPr>
          <w:rFonts w:hint="eastAsia" w:ascii="宋体" w:hAnsi="宋体" w:eastAsia="宋体" w:cs="宋体"/>
          <w:color w:val="auto"/>
          <w:sz w:val="24"/>
          <w:szCs w:val="24"/>
          <w:lang w:val="en-US" w:eastAsia="zh-CN"/>
        </w:rPr>
        <w:t>1）</w:t>
      </w:r>
      <w:r>
        <w:rPr>
          <w:rFonts w:hint="eastAsia"/>
          <w:color w:val="auto"/>
          <w:sz w:val="24"/>
          <w:szCs w:val="24"/>
          <w:lang w:val="en-US" w:eastAsia="zh-CN"/>
        </w:rPr>
        <w:t>验收期间地下水环境质量检测</w:t>
      </w:r>
    </w:p>
    <w:p>
      <w:pPr>
        <w:pStyle w:val="2"/>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ascii="宋体" w:hAnsi="宋体" w:eastAsia="宋体" w:cs="宋体"/>
          <w:color w:val="auto"/>
          <w:sz w:val="24"/>
          <w:szCs w:val="24"/>
          <w:lang w:val="en-US" w:eastAsia="zh-CN"/>
        </w:rPr>
        <w:t>①</w:t>
      </w:r>
      <w:r>
        <w:rPr>
          <w:rFonts w:hint="default" w:ascii="Times New Roman" w:hAnsi="Times New Roman" w:eastAsia="宋体" w:cs="Times New Roman"/>
          <w:color w:val="auto"/>
          <w:sz w:val="24"/>
          <w:szCs w:val="24"/>
        </w:rPr>
        <w:t>监测点位、内容</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w:t>
      </w:r>
    </w:p>
    <w:p>
      <w:pPr>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地下水</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4</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地下水</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4"/>
        <w:tblW w:w="89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3685"/>
        <w:gridCol w:w="2268"/>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项目</w:t>
            </w: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监测点位</w:t>
            </w:r>
          </w:p>
        </w:tc>
        <w:tc>
          <w:tcPr>
            <w:tcW w:w="2268" w:type="dxa"/>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监测项目</w:t>
            </w:r>
          </w:p>
        </w:tc>
        <w:tc>
          <w:tcPr>
            <w:tcW w:w="1134" w:type="dxa"/>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监测时间</w:t>
            </w:r>
          </w:p>
        </w:tc>
        <w:tc>
          <w:tcPr>
            <w:tcW w:w="1134"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80"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eastAsia"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1# </w:t>
            </w:r>
            <w:r>
              <w:rPr>
                <w:rFonts w:hint="eastAsia" w:ascii="Times New Roman" w:hAnsi="Times New Roman" w:eastAsia="宋体" w:cs="Times New Roman"/>
                <w:b w:val="0"/>
                <w:color w:val="auto"/>
                <w:kern w:val="2"/>
                <w:sz w:val="21"/>
                <w:szCs w:val="21"/>
                <w:lang w:val="en-US" w:eastAsia="zh-CN" w:bidi="ar-SA"/>
              </w:rPr>
              <w:t>项目站场水井处</w:t>
            </w:r>
          </w:p>
        </w:tc>
        <w:tc>
          <w:tcPr>
            <w:tcW w:w="2268" w:type="dxa"/>
            <w:vMerge w:val="restart"/>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r>
              <w:rPr>
                <w:rFonts w:hint="default" w:ascii="Times New Roman" w:hAnsi="Times New Roman" w:eastAsia="宋体" w:cs="Times New Roman"/>
                <w:spacing w:val="-2"/>
                <w:kern w:val="2"/>
                <w:sz w:val="21"/>
                <w:szCs w:val="21"/>
                <w:lang w:val="en-US" w:eastAsia="zh-CN" w:bidi="ar-SA"/>
              </w:rPr>
              <w:t>pH、石油类、挥发酚、总硬度、溶解性总固体、氟化物、铜、砷、六价铬、铁、锰、氯化物、</w:t>
            </w:r>
            <w:r>
              <w:rPr>
                <w:rFonts w:hint="eastAsia" w:ascii="Times New Roman" w:hAnsi="Times New Roman" w:eastAsia="宋体" w:cs="Times New Roman"/>
                <w:spacing w:val="-2"/>
                <w:kern w:val="2"/>
                <w:sz w:val="21"/>
                <w:szCs w:val="21"/>
                <w:lang w:val="en-US" w:eastAsia="zh-CN" w:bidi="ar-SA"/>
              </w:rPr>
              <w:t>硫化物</w:t>
            </w:r>
          </w:p>
        </w:tc>
        <w:tc>
          <w:tcPr>
            <w:tcW w:w="1134" w:type="dxa"/>
            <w:vMerge w:val="restart"/>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2022年12月13日~14日</w:t>
            </w:r>
          </w:p>
        </w:tc>
        <w:tc>
          <w:tcPr>
            <w:tcW w:w="1134" w:type="dxa"/>
            <w:vMerge w:val="restart"/>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监测2天，每天</w:t>
            </w:r>
            <w:r>
              <w:rPr>
                <w:rFonts w:hint="eastAsia" w:ascii="Times New Roman" w:hAnsi="Times New Roman" w:eastAsia="宋体" w:cs="Times New Roman"/>
                <w:b w:val="0"/>
                <w:color w:val="auto"/>
                <w:kern w:val="2"/>
                <w:sz w:val="21"/>
                <w:szCs w:val="21"/>
                <w:lang w:val="en-US" w:eastAsia="zh-CN" w:bidi="ar-SA"/>
              </w:rPr>
              <w:t>1</w:t>
            </w:r>
            <w:r>
              <w:rPr>
                <w:rFonts w:hint="default" w:ascii="Times New Roman" w:hAnsi="Times New Roman" w:eastAsia="宋体" w:cs="Times New Roman"/>
                <w:b w:val="0"/>
                <w:color w:val="auto"/>
                <w:kern w:val="2"/>
                <w:sz w:val="21"/>
                <w:szCs w:val="21"/>
                <w:lang w:val="en-US" w:eastAsia="zh-CN" w:bidi="ar-SA"/>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80"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2# </w:t>
            </w:r>
            <w:r>
              <w:rPr>
                <w:rFonts w:hint="eastAsia" w:ascii="Times New Roman" w:hAnsi="Times New Roman" w:eastAsia="宋体" w:cs="Times New Roman"/>
                <w:b w:val="0"/>
                <w:color w:val="auto"/>
                <w:kern w:val="2"/>
                <w:sz w:val="21"/>
                <w:szCs w:val="21"/>
                <w:lang w:val="en-US" w:eastAsia="zh-CN" w:bidi="ar-SA"/>
              </w:rPr>
              <w:t>井口</w:t>
            </w:r>
            <w:r>
              <w:rPr>
                <w:rFonts w:hint="default" w:ascii="Times New Roman" w:hAnsi="Times New Roman" w:eastAsia="宋体" w:cs="Times New Roman"/>
                <w:b w:val="0"/>
                <w:color w:val="auto"/>
                <w:kern w:val="2"/>
                <w:sz w:val="21"/>
                <w:szCs w:val="21"/>
                <w:lang w:val="en-US" w:eastAsia="zh-CN" w:bidi="ar-SA"/>
              </w:rPr>
              <w:t>东侧约230m农户水井</w:t>
            </w:r>
          </w:p>
        </w:tc>
        <w:tc>
          <w:tcPr>
            <w:tcW w:w="2268" w:type="dxa"/>
            <w:vMerge w:val="continue"/>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34" w:type="dxa"/>
            <w:vMerge w:val="continue"/>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134" w:type="dxa"/>
            <w:vMerge w:val="continue"/>
            <w:noWrap w:val="0"/>
            <w:vAlign w:val="center"/>
          </w:tcPr>
          <w:p>
            <w:pPr>
              <w:pStyle w:val="9"/>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680" w:type="dxa"/>
            <w:vMerge w:val="continue"/>
            <w:noWrap w:val="0"/>
            <w:vAlign w:val="center"/>
          </w:tcPr>
          <w:p>
            <w:pPr>
              <w:widowControl w:val="0"/>
              <w:kinsoku/>
              <w:overflowPunct/>
              <w:topLinePunct w:val="0"/>
              <w:bidi w:val="0"/>
              <w:spacing w:line="360" w:lineRule="auto"/>
              <w:ind w:right="0"/>
              <w:contextualSpacing/>
              <w:jc w:val="center"/>
              <w:textAlignment w:val="auto"/>
              <w:rPr>
                <w:rFonts w:hint="default" w:ascii="Times New Roman" w:hAnsi="Times New Roman" w:eastAsia="宋体" w:cs="Times New Roman"/>
                <w:b w:val="0"/>
                <w:bCs/>
                <w:color w:val="auto"/>
                <w:sz w:val="21"/>
                <w:szCs w:val="21"/>
              </w:rPr>
            </w:pPr>
          </w:p>
        </w:tc>
        <w:tc>
          <w:tcPr>
            <w:tcW w:w="3685" w:type="dxa"/>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 xml:space="preserve">3# </w:t>
            </w:r>
            <w:r>
              <w:rPr>
                <w:rFonts w:hint="eastAsia" w:ascii="Times New Roman" w:hAnsi="Times New Roman" w:eastAsia="宋体" w:cs="Times New Roman"/>
                <w:b w:val="0"/>
                <w:color w:val="auto"/>
                <w:kern w:val="2"/>
                <w:sz w:val="21"/>
                <w:szCs w:val="21"/>
                <w:lang w:val="en-US" w:eastAsia="zh-CN" w:bidi="ar-SA"/>
              </w:rPr>
              <w:t>井口东北侧约435m农水井处</w:t>
            </w:r>
          </w:p>
        </w:tc>
        <w:tc>
          <w:tcPr>
            <w:tcW w:w="2268" w:type="dxa"/>
            <w:vMerge w:val="continue"/>
            <w:tcBorders>
              <w:righ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bCs w:val="0"/>
                <w:color w:val="auto"/>
                <w:sz w:val="21"/>
                <w:szCs w:val="21"/>
                <w:lang w:val="en-US" w:eastAsia="zh-CN"/>
              </w:rPr>
            </w:pPr>
          </w:p>
        </w:tc>
        <w:tc>
          <w:tcPr>
            <w:tcW w:w="1134" w:type="dxa"/>
            <w:vMerge w:val="continue"/>
            <w:tcBorders>
              <w:left w:val="single" w:color="auto" w:sz="2" w:space="0"/>
            </w:tcBorders>
            <w:noWrap w:val="0"/>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p>
        </w:tc>
        <w:tc>
          <w:tcPr>
            <w:tcW w:w="1134" w:type="dxa"/>
            <w:vMerge w:val="continue"/>
            <w:noWrap w:val="0"/>
            <w:vAlign w:val="center"/>
          </w:tcPr>
          <w:p>
            <w:pPr>
              <w:pStyle w:val="9"/>
              <w:widowControl w:val="0"/>
              <w:kinsoku/>
              <w:overflowPunct/>
              <w:topLinePunct w:val="0"/>
              <w:bidi w:val="0"/>
              <w:spacing w:line="360" w:lineRule="auto"/>
              <w:ind w:left="0" w:leftChars="0" w:right="0" w:firstLine="0" w:firstLineChars="0"/>
              <w:jc w:val="both"/>
              <w:textAlignment w:val="auto"/>
              <w:rPr>
                <w:rFonts w:hint="default" w:ascii="Times New Roman" w:hAnsi="Times New Roman" w:eastAsia="宋体" w:cs="Times New Roman"/>
                <w:color w:val="auto"/>
                <w:sz w:val="21"/>
                <w:szCs w:val="21"/>
                <w:lang w:eastAsia="zh-CN"/>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ascii="宋体" w:hAnsi="宋体" w:eastAsia="宋体" w:cs="宋体"/>
          <w:color w:val="auto"/>
          <w:sz w:val="24"/>
          <w:szCs w:val="32"/>
          <w:lang w:val="en-US" w:eastAsia="zh-CN"/>
        </w:rPr>
        <w:t>②</w:t>
      </w:r>
      <w:r>
        <w:rPr>
          <w:rFonts w:hint="eastAsia" w:eastAsia="宋体" w:cs="Times New Roman"/>
          <w:color w:val="auto"/>
          <w:sz w:val="24"/>
          <w:szCs w:val="32"/>
          <w:lang w:val="en-US" w:eastAsia="zh-CN"/>
        </w:rPr>
        <w:t>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2-5</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default" w:ascii="Times New Roman" w:hAnsi="Times New Roman" w:eastAsia="宋体" w:cs="Times New Roman"/>
                <w:b w:val="0"/>
                <w:color w:val="auto"/>
                <w:kern w:val="2"/>
                <w:sz w:val="21"/>
                <w:szCs w:val="21"/>
                <w:lang w:val="en-US" w:eastAsia="zh-CN" w:bidi="ar-SA"/>
              </w:rPr>
              <w:t>项目</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采样</w:t>
            </w:r>
            <w:r>
              <w:rPr>
                <w:rFonts w:hint="default" w:ascii="Times New Roman" w:hAnsi="Times New Roman" w:eastAsia="宋体" w:cs="Times New Roman"/>
                <w:b w:val="0"/>
                <w:color w:val="auto"/>
                <w:kern w:val="2"/>
                <w:sz w:val="21"/>
                <w:szCs w:val="21"/>
                <w:lang w:val="en-US" w:eastAsia="zh-CN" w:bidi="ar-SA"/>
              </w:rPr>
              <w:t>方法</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分析</w:t>
            </w:r>
            <w:r>
              <w:rPr>
                <w:rFonts w:hint="default" w:ascii="Times New Roman" w:hAnsi="Times New Roman" w:eastAsia="宋体" w:cs="Times New Roman"/>
                <w:b w:val="0"/>
                <w:color w:val="auto"/>
                <w:kern w:val="2"/>
                <w:sz w:val="21"/>
                <w:szCs w:val="21"/>
                <w:lang w:val="en-US" w:eastAsia="zh-CN" w:bidi="ar-SA"/>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olor w:val="auto"/>
                <w:kern w:val="0"/>
                <w:sz w:val="21"/>
                <w:szCs w:val="21"/>
                <w:lang w:val="en-US" w:eastAsia="zh-CN" w:bidi="ar-SA"/>
              </w:rPr>
              <w:t>地下水环境监测技术规范 HJ 164-2020</w:t>
            </w:r>
          </w:p>
        </w:tc>
        <w:tc>
          <w:tcPr>
            <w:tcW w:w="3742" w:type="dxa"/>
            <w:vAlign w:val="center"/>
          </w:tcPr>
          <w:p>
            <w:pPr>
              <w:pStyle w:val="44"/>
              <w:widowControl w:val="0"/>
              <w:kinsoku/>
              <w:overflowPunct/>
              <w:topLinePunct w:val="0"/>
              <w:bidi w:val="0"/>
              <w:spacing w:line="240" w:lineRule="auto"/>
              <w:ind w:right="0" w:firstLine="0" w:firstLineChars="0"/>
              <w:jc w:val="center"/>
              <w:textAlignment w:val="auto"/>
              <w:rPr>
                <w:rFonts w:hint="default" w:ascii="Times New Roman" w:hAnsi="Times New Roman" w:eastAsia="宋体" w:cs="Times New Roman"/>
                <w:b w:val="0"/>
                <w:color w:val="auto"/>
                <w:kern w:val="2"/>
                <w:sz w:val="21"/>
                <w:szCs w:val="21"/>
                <w:lang w:val="en-US" w:eastAsia="zh-CN" w:bidi="ar-SA"/>
              </w:rPr>
            </w:pPr>
            <w:r>
              <w:rPr>
                <w:rFonts w:hint="eastAsia" w:ascii="Times New Roman" w:hAnsi="Times New Roman" w:eastAsia="宋体" w:cs="Times New Roman"/>
                <w:b w:val="0"/>
                <w:color w:val="auto"/>
                <w:kern w:val="2"/>
                <w:sz w:val="21"/>
                <w:szCs w:val="21"/>
                <w:lang w:val="en-US" w:eastAsia="zh-CN" w:bidi="ar-SA"/>
              </w:rPr>
              <w:t>《地下水质量标准》（GB/T14848-2017）</w:t>
            </w:r>
          </w:p>
        </w:tc>
      </w:tr>
    </w:tbl>
    <w:p>
      <w:pPr>
        <w:widowControl w:val="0"/>
        <w:kinsoku/>
        <w:overflowPunct/>
        <w:topLinePunct w:val="0"/>
        <w:bidi w:val="0"/>
        <w:spacing w:line="360" w:lineRule="auto"/>
        <w:ind w:right="0"/>
        <w:jc w:val="left"/>
        <w:textAlignment w:val="auto"/>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③</w:t>
      </w:r>
      <w:r>
        <w:rPr>
          <w:rFonts w:hint="default" w:ascii="宋体" w:hAnsi="宋体" w:eastAsia="宋体" w:cs="宋体"/>
          <w:color w:val="auto"/>
          <w:sz w:val="24"/>
          <w:szCs w:val="32"/>
          <w:lang w:val="en-US" w:eastAsia="zh-CN"/>
        </w:rPr>
        <w:t>监测结果</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w:t>
      </w:r>
      <w:r>
        <w:rPr>
          <w:rFonts w:hint="eastAsia" w:eastAsia="宋体" w:cs="Times New Roman"/>
          <w:color w:val="auto"/>
          <w:sz w:val="21"/>
          <w:szCs w:val="21"/>
          <w:lang w:val="en-US" w:eastAsia="zh-CN"/>
        </w:rPr>
        <w:t>7</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6</w: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eastAsia="zh-CN"/>
        </w:rPr>
        <w:t>地</w:t>
      </w:r>
      <w:r>
        <w:rPr>
          <w:rFonts w:hint="eastAsia" w:eastAsia="宋体" w:cs="Times New Roman"/>
          <w:color w:val="auto"/>
          <w:sz w:val="21"/>
          <w:szCs w:val="21"/>
          <w:lang w:eastAsia="zh-CN"/>
        </w:rPr>
        <w:t>下</w:t>
      </w:r>
      <w:r>
        <w:rPr>
          <w:rFonts w:hint="default" w:ascii="Times New Roman" w:hAnsi="Times New Roman" w:eastAsia="宋体" w:cs="Times New Roman"/>
          <w:color w:val="auto"/>
          <w:sz w:val="21"/>
          <w:szCs w:val="21"/>
          <w:lang w:eastAsia="zh-CN"/>
        </w:rPr>
        <w:t>水</w:t>
      </w:r>
      <w:r>
        <w:rPr>
          <w:rFonts w:hint="default" w:ascii="Times New Roman" w:hAnsi="Times New Roman" w:eastAsia="宋体" w:cs="Times New Roman"/>
          <w:color w:val="auto"/>
          <w:sz w:val="21"/>
          <w:szCs w:val="21"/>
        </w:rPr>
        <w:t>监测</w:t>
      </w:r>
      <w:r>
        <w:rPr>
          <w:rFonts w:hint="eastAsia" w:ascii="Times New Roman" w:hAnsi="Times New Roman" w:eastAsia="宋体" w:cs="Times New Roman"/>
          <w:color w:val="auto"/>
          <w:sz w:val="21"/>
          <w:szCs w:val="21"/>
          <w:lang w:eastAsia="zh-CN"/>
        </w:rPr>
        <w:t>结果</w:t>
      </w:r>
      <w:r>
        <w:rPr>
          <w:rFonts w:hint="default" w:ascii="Times New Roman" w:hAnsi="Times New Roman" w:eastAsia="宋体" w:cs="Times New Roman"/>
          <w:color w:val="auto"/>
          <w:sz w:val="21"/>
          <w:szCs w:val="21"/>
        </w:rPr>
        <w:t>统计表</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单位mg/L  pH为无量纲</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07"/>
        <w:gridCol w:w="1587"/>
        <w:gridCol w:w="2154"/>
        <w:gridCol w:w="1191"/>
        <w:gridCol w:w="1191"/>
        <w:gridCol w:w="1077"/>
        <w:gridCol w:w="85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点位</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监测因子</w:t>
            </w:r>
          </w:p>
        </w:tc>
        <w:tc>
          <w:tcPr>
            <w:tcW w:w="4536"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监测结果</w:t>
            </w:r>
          </w:p>
        </w:tc>
        <w:tc>
          <w:tcPr>
            <w:tcW w:w="107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w:t>
            </w:r>
            <w:r>
              <w:rPr>
                <w:rFonts w:hint="default" w:ascii="Times New Roman" w:hAnsi="Times New Roman" w:eastAsia="宋体" w:cs="Times New Roman"/>
                <w:color w:val="auto"/>
                <w:sz w:val="21"/>
                <w:szCs w:val="21"/>
                <w:lang w:eastAsia="zh-CN"/>
              </w:rPr>
              <w:t>限</w:t>
            </w:r>
            <w:r>
              <w:rPr>
                <w:rFonts w:hint="default" w:ascii="Times New Roman" w:hAnsi="Times New Roman" w:eastAsia="宋体" w:cs="Times New Roman"/>
                <w:color w:val="auto"/>
                <w:sz w:val="21"/>
                <w:szCs w:val="21"/>
              </w:rPr>
              <w:t>值</w:t>
            </w:r>
          </w:p>
        </w:tc>
        <w:tc>
          <w:tcPr>
            <w:tcW w:w="8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环评阶段监测值</w:t>
            </w:r>
          </w:p>
        </w:tc>
        <w:tc>
          <w:tcPr>
            <w:tcW w:w="238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验收阶段监测值</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eastAsia="宋体" w:cs="Times New Roman"/>
                <w:bCs/>
                <w:color w:val="auto"/>
                <w:kern w:val="0"/>
                <w:sz w:val="21"/>
                <w:szCs w:val="21"/>
                <w:lang w:val="en-US" w:eastAsia="zh-CN"/>
              </w:rPr>
              <w:t>201</w:t>
            </w:r>
            <w:r>
              <w:rPr>
                <w:rFonts w:hint="eastAsia" w:eastAsia="宋体" w:cs="Times New Roman"/>
                <w:bCs/>
                <w:color w:val="auto"/>
                <w:kern w:val="0"/>
                <w:sz w:val="21"/>
                <w:szCs w:val="21"/>
                <w:lang w:val="en-US" w:eastAsia="zh-CN"/>
              </w:rPr>
              <w:t>9.04</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12月13日</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12月14日</w:t>
            </w:r>
          </w:p>
        </w:tc>
        <w:tc>
          <w:tcPr>
            <w:tcW w:w="107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6.8</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369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358</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30.2</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31.3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0.00172</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0.00180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0.186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0.200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569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554</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6.77</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6.8</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ascii="Times New Roman" w:hAnsi="Times New Roman" w:eastAsia="宋体" w:cs="Times New Roman"/>
                <w:color w:val="auto"/>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422</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444</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410</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63</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31.6</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31.6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0.007</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0.006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1.3×10</w:t>
            </w:r>
            <w:r>
              <w:rPr>
                <w:rFonts w:hint="eastAsia" w:eastAsia="宋体" w:cs="Times New Roman"/>
                <w:bCs/>
                <w:color w:val="auto"/>
                <w:kern w:val="0"/>
                <w:sz w:val="21"/>
                <w:szCs w:val="21"/>
                <w:vertAlign w:val="superscript"/>
                <w:lang w:val="en-US" w:eastAsia="zh-CN"/>
              </w:rPr>
              <w:t>-3</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0.00154</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0.00152</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0.58</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0.227</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0.347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919</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720</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703</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default" w:ascii="Times New Roman" w:hAnsi="Times New Roman" w:eastAsia="宋体" w:cs="Times New Roman"/>
                <w:bCs/>
                <w:color w:val="auto"/>
                <w:kern w:val="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环评</w:t>
            </w:r>
            <w:r>
              <w:rPr>
                <w:rFonts w:hint="eastAsia" w:cs="Times New Roman"/>
                <w:color w:val="auto"/>
                <w:sz w:val="21"/>
                <w:szCs w:val="21"/>
                <w:lang w:val="en-US" w:eastAsia="zh-CN"/>
              </w:rPr>
              <w:t>4</w:t>
            </w:r>
            <w:r>
              <w:rPr>
                <w:rFonts w:hint="eastAsia" w:ascii="Times New Roman" w:hAnsi="Times New Roman" w:cs="Times New Roman"/>
                <w:color w:val="auto"/>
                <w:sz w:val="21"/>
                <w:szCs w:val="21"/>
                <w:lang w:val="en-US" w:eastAsia="zh-CN"/>
              </w:rPr>
              <w:t>#点）</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7.19</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6.9</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6.8</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6.5~8.5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石油类</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铬</w:t>
            </w:r>
            <w:r>
              <w:rPr>
                <w:rFonts w:hint="eastAsia"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六价</w:t>
            </w:r>
            <w:r>
              <w:rPr>
                <w:rFonts w:hint="eastAsia" w:eastAsia="宋体" w:cs="Times New Roman"/>
                <w:color w:val="auto"/>
                <w:sz w:val="21"/>
                <w:szCs w:val="21"/>
                <w:lang w:val="en-US" w:eastAsia="zh-CN"/>
              </w:rPr>
              <w:t>）</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≤0.05</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铁</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≤0.3</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锰</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总硬度</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442</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338</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295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≤450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氯化物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40</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28.7</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28.6</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≤250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硫化物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0.005</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0.005</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w:t>
            </w:r>
            <w:r>
              <w:rPr>
                <w:rFonts w:hint="eastAsia" w:eastAsia="宋体" w:cs="Times New Roman"/>
                <w:color w:val="auto"/>
                <w:sz w:val="21"/>
                <w:szCs w:val="21"/>
                <w:lang w:val="en-US" w:eastAsia="zh-CN"/>
              </w:rPr>
              <w:t>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挥发酚</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0.0011</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≤0.002</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铜</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auto"/>
                <w:kern w:val="2"/>
                <w:sz w:val="21"/>
                <w:szCs w:val="21"/>
                <w:lang w:val="en-US" w:eastAsia="zh-CN" w:bidi="ar-SA"/>
              </w:rPr>
            </w:pPr>
            <w:r>
              <w:rPr>
                <w:rFonts w:hint="eastAsia" w:eastAsia="宋体" w:cs="Times New Roman"/>
                <w:color w:val="auto"/>
                <w:sz w:val="21"/>
                <w:szCs w:val="21"/>
                <w:lang w:val="en-US" w:eastAsia="zh-CN"/>
              </w:rPr>
              <w:t>/</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ND</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rPr>
              <w:t>ND</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砷</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bCs/>
                <w:color w:val="auto"/>
                <w:kern w:val="0"/>
                <w:sz w:val="21"/>
                <w:szCs w:val="21"/>
                <w:lang w:val="en-US" w:eastAsia="zh-CN"/>
              </w:rPr>
              <w:t>ND</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0.00184</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0.00169</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≤0.01</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氟化物</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0.426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0.277</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0.319</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≤1.0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90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溶解性总固体</w:t>
            </w:r>
          </w:p>
        </w:tc>
        <w:tc>
          <w:tcPr>
            <w:tcW w:w="215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eastAsia" w:eastAsia="宋体" w:cs="Times New Roman"/>
                <w:bCs/>
                <w:color w:val="auto"/>
                <w:kern w:val="0"/>
                <w:sz w:val="21"/>
                <w:szCs w:val="21"/>
                <w:lang w:val="en-US" w:eastAsia="zh-CN" w:bidi="ar-SA"/>
              </w:rPr>
              <w:t>776</w:t>
            </w:r>
          </w:p>
        </w:tc>
        <w:tc>
          <w:tcPr>
            <w:tcW w:w="119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562</w:t>
            </w:r>
          </w:p>
        </w:tc>
        <w:tc>
          <w:tcPr>
            <w:tcW w:w="119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rPr>
            </w:pPr>
            <w:r>
              <w:rPr>
                <w:rFonts w:hint="eastAsia" w:eastAsia="宋体" w:cs="Times New Roman"/>
                <w:bCs/>
                <w:color w:val="auto"/>
                <w:kern w:val="0"/>
                <w:sz w:val="21"/>
                <w:szCs w:val="21"/>
                <w:lang w:val="en-US" w:eastAsia="zh-CN"/>
              </w:rPr>
              <w:t>647</w:t>
            </w:r>
          </w:p>
        </w:tc>
        <w:tc>
          <w:tcPr>
            <w:tcW w:w="107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≤1000</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auto"/>
                <w:kern w:val="0"/>
                <w:sz w:val="21"/>
                <w:szCs w:val="21"/>
                <w:lang w:val="en-US" w:eastAsia="zh-CN" w:bidi="ar-SA"/>
              </w:rPr>
            </w:pPr>
            <w:r>
              <w:rPr>
                <w:rFonts w:hint="default" w:ascii="Times New Roman" w:hAnsi="Times New Roman" w:eastAsia="宋体" w:cs="Times New Roman"/>
                <w:bCs/>
                <w:color w:val="auto"/>
                <w:kern w:val="0"/>
                <w:sz w:val="21"/>
                <w:szCs w:val="21"/>
                <w:lang w:val="en-US" w:eastAsia="zh-CN"/>
              </w:rPr>
              <w:t>达标</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通过</w:t>
      </w:r>
      <w:r>
        <w:rPr>
          <w:rFonts w:hint="eastAsia" w:ascii="Times New Roman" w:hAnsi="Times New Roman" w:eastAsia="宋体" w:cs="Times New Roman"/>
          <w:color w:val="auto"/>
          <w:sz w:val="24"/>
          <w:lang w:eastAsia="zh-CN"/>
        </w:rPr>
        <w:t>上表</w:t>
      </w:r>
      <w:r>
        <w:rPr>
          <w:rFonts w:hint="default" w:ascii="Times New Roman" w:hAnsi="Times New Roman" w:eastAsia="宋体" w:cs="Times New Roman"/>
          <w:color w:val="auto"/>
          <w:sz w:val="24"/>
        </w:rPr>
        <w:t>可知</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项目</w:t>
      </w:r>
      <w:r>
        <w:rPr>
          <w:rFonts w:hint="default" w:ascii="Times New Roman" w:hAnsi="Times New Roman" w:eastAsia="宋体" w:cs="Times New Roman"/>
          <w:color w:val="auto"/>
          <w:sz w:val="24"/>
          <w:szCs w:val="24"/>
        </w:rPr>
        <w:t>所在区域地下水监测期间各项指标均符合《地下水质量标准》（GB/T14848-2017）表1中Ⅲ类标准。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color w:val="C00000"/>
          <w:sz w:val="24"/>
          <w:szCs w:val="24"/>
          <w:lang w:val="en-US" w:eastAsia="zh-CN"/>
        </w:rPr>
      </w:pPr>
      <w:r>
        <w:rPr>
          <w:rFonts w:hint="eastAsia" w:ascii="Times New Roman" w:hAnsi="Times New Roman" w:eastAsia="宋体" w:cs="Times New Roman"/>
          <w:color w:val="C00000"/>
          <w:sz w:val="24"/>
          <w:szCs w:val="24"/>
          <w:lang w:val="en-US" w:eastAsia="zh-CN"/>
        </w:rPr>
        <w:t>2）钻井期间地下水环境质量日常检测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jc w:val="center"/>
        <w:textAlignment w:val="auto"/>
        <w:rPr>
          <w:rFonts w:hint="eastAsia" w:ascii="Times New Roman" w:hAnsi="Times New Roman" w:eastAsia="宋体" w:cs="Times New Roman"/>
          <w:color w:val="C00000"/>
          <w:sz w:val="21"/>
          <w:szCs w:val="21"/>
          <w:lang w:eastAsia="zh-CN"/>
        </w:rPr>
      </w:pPr>
      <w:r>
        <w:rPr>
          <w:rFonts w:hint="default" w:ascii="Times New Roman" w:hAnsi="Times New Roman" w:eastAsia="宋体" w:cs="Times New Roman"/>
          <w:color w:val="C00000"/>
          <w:sz w:val="21"/>
          <w:szCs w:val="21"/>
        </w:rPr>
        <w:t>表</w:t>
      </w:r>
      <w:r>
        <w:rPr>
          <w:rFonts w:hint="eastAsia" w:ascii="Times New Roman" w:hAnsi="Times New Roman" w:eastAsia="宋体" w:cs="Times New Roman"/>
          <w:color w:val="C00000"/>
          <w:sz w:val="21"/>
          <w:szCs w:val="21"/>
          <w:lang w:val="en-US" w:eastAsia="zh-CN"/>
        </w:rPr>
        <w:t>7.2-8 钻井期间地下水环境质量日常</w:t>
      </w:r>
      <w:r>
        <w:rPr>
          <w:rFonts w:hint="default" w:ascii="Times New Roman" w:hAnsi="Times New Roman" w:eastAsia="宋体" w:cs="Times New Roman"/>
          <w:color w:val="C00000"/>
          <w:sz w:val="21"/>
          <w:szCs w:val="21"/>
        </w:rPr>
        <w:t>监测</w:t>
      </w:r>
      <w:r>
        <w:rPr>
          <w:rFonts w:hint="eastAsia" w:ascii="Times New Roman" w:hAnsi="Times New Roman" w:eastAsia="宋体" w:cs="Times New Roman"/>
          <w:color w:val="C00000"/>
          <w:sz w:val="21"/>
          <w:szCs w:val="21"/>
          <w:lang w:eastAsia="zh-CN"/>
        </w:rPr>
        <w:t>结果（</w:t>
      </w:r>
      <w:r>
        <w:rPr>
          <w:rFonts w:hint="default" w:ascii="Times New Roman" w:hAnsi="Times New Roman" w:eastAsia="宋体" w:cs="Times New Roman"/>
          <w:color w:val="C00000"/>
          <w:sz w:val="21"/>
          <w:szCs w:val="21"/>
        </w:rPr>
        <w:t>单位：mg/L</w:t>
      </w:r>
      <w:r>
        <w:rPr>
          <w:rFonts w:hint="eastAsia" w:eastAsia="宋体" w:cs="Times New Roman"/>
          <w:color w:val="C00000"/>
          <w:sz w:val="21"/>
          <w:szCs w:val="21"/>
          <w:lang w:eastAsia="zh-CN"/>
        </w:rPr>
        <w:t>，</w:t>
      </w:r>
      <w:r>
        <w:rPr>
          <w:rFonts w:hint="default" w:ascii="Times New Roman" w:hAnsi="Times New Roman" w:eastAsia="宋体" w:cs="Times New Roman"/>
          <w:color w:val="C00000"/>
          <w:sz w:val="21"/>
          <w:szCs w:val="21"/>
        </w:rPr>
        <w:t>pH为无量纲</w:t>
      </w:r>
      <w:r>
        <w:rPr>
          <w:rFonts w:hint="eastAsia" w:ascii="Times New Roman" w:hAnsi="Times New Roman" w:eastAsia="宋体" w:cs="Times New Roman"/>
          <w:color w:val="C00000"/>
          <w:sz w:val="21"/>
          <w:szCs w:val="21"/>
          <w:lang w:eastAsia="zh-CN"/>
        </w:rPr>
        <w:t>）</w:t>
      </w:r>
    </w:p>
    <w:tbl>
      <w:tblPr>
        <w:tblStyle w:val="24"/>
        <w:tblW w:w="9014"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587"/>
        <w:gridCol w:w="1871"/>
        <w:gridCol w:w="1871"/>
        <w:gridCol w:w="1871"/>
        <w:gridCol w:w="96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监测</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eastAsia="宋体" w:cs="Times New Roman"/>
                <w:color w:val="C00000"/>
                <w:sz w:val="21"/>
                <w:szCs w:val="21"/>
                <w:lang w:eastAsia="zh-CN"/>
              </w:rPr>
              <w:t>日期</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监测因子</w:t>
            </w:r>
          </w:p>
        </w:tc>
        <w:tc>
          <w:tcPr>
            <w:tcW w:w="561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监测结果</w:t>
            </w:r>
            <w:r>
              <w:rPr>
                <w:rFonts w:hint="eastAsia" w:eastAsia="宋体" w:cs="Times New Roman"/>
                <w:color w:val="C00000"/>
                <w:sz w:val="21"/>
                <w:szCs w:val="21"/>
                <w:lang w:eastAsia="zh-CN"/>
              </w:rPr>
              <w:t>与评价</w:t>
            </w:r>
          </w:p>
        </w:tc>
        <w:tc>
          <w:tcPr>
            <w:tcW w:w="96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标准</w:t>
            </w:r>
          </w:p>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lang w:eastAsia="zh-CN"/>
              </w:rPr>
              <w:t>限</w:t>
            </w:r>
            <w:r>
              <w:rPr>
                <w:rFonts w:hint="default" w:ascii="Times New Roman" w:hAnsi="Times New Roman" w:eastAsia="宋体" w:cs="Times New Roman"/>
                <w:color w:val="C00000"/>
                <w:sz w:val="21"/>
                <w:szCs w:val="21"/>
              </w:rPr>
              <w:t>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eastAsia" w:eastAsia="宋体" w:cs="Times New Roman"/>
                <w:bCs/>
                <w:color w:val="C00000"/>
                <w:kern w:val="0"/>
                <w:sz w:val="21"/>
                <w:szCs w:val="21"/>
                <w:lang w:val="en-US" w:eastAsia="zh-CN"/>
              </w:rPr>
              <w:t>项目西侧约170m处</w:t>
            </w:r>
          </w:p>
        </w:tc>
        <w:tc>
          <w:tcPr>
            <w:tcW w:w="187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bCs/>
                <w:color w:val="C00000"/>
                <w:kern w:val="0"/>
                <w:sz w:val="21"/>
                <w:szCs w:val="21"/>
                <w:lang w:val="en-US" w:eastAsia="zh-CN"/>
              </w:rPr>
              <w:t>项目南侧约278m 处</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rPr>
            </w:pPr>
            <w:r>
              <w:rPr>
                <w:rFonts w:hint="default" w:ascii="Times New Roman" w:hAnsi="Times New Roman" w:eastAsia="宋体" w:cs="Times New Roman"/>
                <w:bCs/>
                <w:color w:val="C00000"/>
                <w:kern w:val="0"/>
                <w:sz w:val="21"/>
                <w:szCs w:val="21"/>
                <w:lang w:val="en-US" w:eastAsia="zh-CN"/>
              </w:rPr>
              <w:t>项目东侧的230m处</w:t>
            </w:r>
          </w:p>
        </w:tc>
        <w:tc>
          <w:tcPr>
            <w:tcW w:w="96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cs="Times New Roman"/>
                <w:color w:val="C00000"/>
                <w:sz w:val="21"/>
                <w:szCs w:val="21"/>
                <w:lang w:val="en-US" w:eastAsia="zh-CN"/>
              </w:rPr>
              <w:t>2020.03.11</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default" w:ascii="Times New Roman" w:hAnsi="Times New Roman" w:eastAsia="宋体" w:cs="Times New Roman"/>
                <w:color w:val="C00000"/>
                <w:sz w:val="21"/>
                <w:szCs w:val="21"/>
              </w:rPr>
              <w:t>pH</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7.73</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rPr>
            </w:pPr>
            <w:r>
              <w:rPr>
                <w:rFonts w:hint="eastAsia" w:ascii="Times New Roman" w:hAnsi="Times New Roman" w:eastAsia="宋体" w:cs="Times New Roman"/>
                <w:bCs/>
                <w:color w:val="C00000"/>
                <w:kern w:val="0"/>
                <w:sz w:val="21"/>
                <w:szCs w:val="21"/>
                <w:lang w:val="en-US" w:eastAsia="zh-CN"/>
              </w:rPr>
              <w:t>8.13</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rPr>
            </w:pPr>
            <w:r>
              <w:rPr>
                <w:rFonts w:hint="eastAsia" w:ascii="Times New Roman" w:hAnsi="Times New Roman" w:eastAsia="宋体" w:cs="Times New Roman"/>
                <w:bCs/>
                <w:color w:val="C00000"/>
                <w:kern w:val="0"/>
                <w:sz w:val="21"/>
                <w:szCs w:val="21"/>
                <w:lang w:val="en-US" w:eastAsia="zh-CN"/>
              </w:rPr>
              <w:t>7.64</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eastAsia="宋体" w:cs="Times New Roman"/>
                <w:color w:val="C00000"/>
                <w:sz w:val="21"/>
                <w:szCs w:val="21"/>
                <w:lang w:val="en-US" w:eastAsia="zh-CN"/>
              </w:rPr>
              <w:t>6.5~8.5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色度</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〈5</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〈5</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〈5</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总硬度</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405</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bCs/>
                <w:color w:val="C00000"/>
                <w:kern w:val="0"/>
                <w:sz w:val="21"/>
                <w:szCs w:val="21"/>
                <w:lang w:val="en-US" w:eastAsia="zh-CN" w:bidi="ar-SA"/>
              </w:rPr>
              <w:t>282</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bCs/>
                <w:color w:val="C00000"/>
                <w:kern w:val="0"/>
                <w:sz w:val="21"/>
                <w:szCs w:val="21"/>
                <w:lang w:val="en-US" w:eastAsia="zh-CN" w:bidi="ar-SA"/>
              </w:rPr>
              <w:t>441</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挥发酚</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〈0.0003</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〈0.0003</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〈0.0003</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0.002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rPr>
            </w:pPr>
            <w:r>
              <w:rPr>
                <w:rFonts w:hint="eastAsia" w:eastAsia="宋体" w:cs="Times New Roman"/>
                <w:color w:val="C00000"/>
                <w:sz w:val="21"/>
                <w:szCs w:val="21"/>
                <w:lang w:eastAsia="zh-CN"/>
              </w:rPr>
              <w:t>耗氧量</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0.40</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bCs/>
                <w:color w:val="C00000"/>
                <w:kern w:val="0"/>
                <w:sz w:val="21"/>
                <w:szCs w:val="21"/>
                <w:lang w:val="en-US" w:eastAsia="zh-CN" w:bidi="ar-SA"/>
              </w:rPr>
              <w:t>0.33</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bCs/>
                <w:color w:val="C00000"/>
                <w:kern w:val="0"/>
                <w:sz w:val="21"/>
                <w:szCs w:val="21"/>
                <w:lang w:val="en-US" w:eastAsia="zh-CN" w:bidi="ar-SA"/>
              </w:rPr>
              <w:t>0.47</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总大肠菌群</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〈2</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2</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kern w:val="2"/>
                <w:sz w:val="21"/>
                <w:szCs w:val="21"/>
                <w:lang w:val="en-US" w:eastAsia="zh-CN" w:bidi="ar-SA"/>
              </w:rPr>
              <w:t>〈2</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六价铬</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〈0.004</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〈0.004</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〈0.004</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default" w:ascii="Times New Roman" w:hAnsi="Times New Roman" w:eastAsia="宋体" w:cs="Times New Roman"/>
                <w:color w:val="C00000"/>
                <w:sz w:val="21"/>
                <w:szCs w:val="21"/>
              </w:rPr>
              <w:t>石油类</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〈0.001</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〈0.001</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〈0.001</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溶解性总固体</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bCs/>
                <w:color w:val="C00000"/>
                <w:kern w:val="0"/>
                <w:sz w:val="21"/>
                <w:szCs w:val="21"/>
                <w:lang w:val="en-US" w:eastAsia="zh-CN" w:bidi="ar-SA"/>
              </w:rPr>
            </w:pPr>
            <w:r>
              <w:rPr>
                <w:rFonts w:hint="eastAsia" w:ascii="Times New Roman" w:hAnsi="Times New Roman" w:eastAsia="宋体" w:cs="Times New Roman"/>
                <w:bCs/>
                <w:color w:val="C00000"/>
                <w:kern w:val="0"/>
                <w:sz w:val="21"/>
                <w:szCs w:val="21"/>
                <w:lang w:val="en-US" w:eastAsia="zh-CN" w:bidi="ar-SA"/>
              </w:rPr>
              <w:t>715</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464</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858</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镉</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kern w:val="2"/>
                <w:sz w:val="21"/>
                <w:szCs w:val="21"/>
                <w:lang w:val="en-US" w:eastAsia="zh-CN" w:bidi="ar-SA"/>
              </w:rPr>
              <w:t>〈5×10</w:t>
            </w:r>
            <w:r>
              <w:rPr>
                <w:rFonts w:hint="eastAsia" w:ascii="Times New Roman" w:hAnsi="Times New Roman" w:eastAsia="宋体" w:cs="Times New Roman"/>
                <w:color w:val="C00000"/>
                <w:kern w:val="2"/>
                <w:sz w:val="21"/>
                <w:szCs w:val="21"/>
                <w:vertAlign w:val="superscript"/>
                <w:lang w:val="en-US" w:eastAsia="zh-CN" w:bidi="ar-SA"/>
              </w:rPr>
              <w:t>-5</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〈5×10</w:t>
            </w:r>
            <w:r>
              <w:rPr>
                <w:rFonts w:hint="eastAsia" w:ascii="Times New Roman" w:hAnsi="Times New Roman" w:eastAsia="宋体" w:cs="Times New Roman"/>
                <w:color w:val="C00000"/>
                <w:kern w:val="2"/>
                <w:sz w:val="21"/>
                <w:szCs w:val="21"/>
                <w:vertAlign w:val="superscript"/>
                <w:lang w:val="en-US" w:eastAsia="zh-CN" w:bidi="ar-SA"/>
              </w:rPr>
              <w:t>-5</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〈5×10</w:t>
            </w:r>
            <w:r>
              <w:rPr>
                <w:rFonts w:hint="eastAsia" w:ascii="Times New Roman" w:hAnsi="Times New Roman" w:eastAsia="宋体" w:cs="Times New Roman"/>
                <w:color w:val="C00000"/>
                <w:kern w:val="2"/>
                <w:sz w:val="21"/>
                <w:szCs w:val="21"/>
                <w:vertAlign w:val="superscript"/>
                <w:lang w:val="en-US" w:eastAsia="zh-CN" w:bidi="ar-SA"/>
              </w:rPr>
              <w:t>-5</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C00000"/>
                <w:sz w:val="21"/>
                <w:szCs w:val="21"/>
                <w:lang w:val="en-US" w:eastAsia="zh-CN"/>
              </w:rPr>
              <w:t>0.005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铅</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〈9.2×10</w:t>
            </w:r>
            <w:r>
              <w:rPr>
                <w:rFonts w:hint="eastAsia" w:ascii="Times New Roman" w:hAnsi="Times New Roman" w:eastAsia="宋体" w:cs="Times New Roman"/>
                <w:color w:val="C00000"/>
                <w:kern w:val="2"/>
                <w:sz w:val="21"/>
                <w:szCs w:val="21"/>
                <w:vertAlign w:val="superscript"/>
                <w:lang w:val="en-US" w:eastAsia="zh-CN" w:bidi="ar-SA"/>
              </w:rPr>
              <w:t>-4</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2.9×10</w:t>
            </w:r>
            <w:r>
              <w:rPr>
                <w:rFonts w:hint="eastAsia" w:ascii="Times New Roman" w:hAnsi="Times New Roman" w:eastAsia="宋体" w:cs="Times New Roman"/>
                <w:color w:val="C00000"/>
                <w:kern w:val="2"/>
                <w:sz w:val="21"/>
                <w:szCs w:val="21"/>
                <w:vertAlign w:val="superscript"/>
                <w:lang w:val="en-US" w:eastAsia="zh-CN" w:bidi="ar-SA"/>
              </w:rPr>
              <w:t>-4</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7.3×10</w:t>
            </w:r>
            <w:r>
              <w:rPr>
                <w:rFonts w:hint="eastAsia" w:ascii="Times New Roman" w:hAnsi="Times New Roman" w:eastAsia="宋体" w:cs="Times New Roman"/>
                <w:color w:val="C00000"/>
                <w:kern w:val="2"/>
                <w:sz w:val="21"/>
                <w:szCs w:val="21"/>
                <w:vertAlign w:val="superscript"/>
                <w:lang w:val="en-US" w:eastAsia="zh-CN" w:bidi="ar-SA"/>
              </w:rPr>
              <w:t>-4</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汞</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〈7.9×10</w:t>
            </w:r>
            <w:r>
              <w:rPr>
                <w:rFonts w:hint="eastAsia" w:ascii="Times New Roman" w:hAnsi="Times New Roman" w:eastAsia="宋体" w:cs="Times New Roman"/>
                <w:color w:val="C00000"/>
                <w:kern w:val="2"/>
                <w:sz w:val="21"/>
                <w:szCs w:val="21"/>
                <w:vertAlign w:val="superscript"/>
                <w:lang w:val="en-US" w:eastAsia="zh-CN" w:bidi="ar-SA"/>
              </w:rPr>
              <w:t>-4</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4.6×10</w:t>
            </w:r>
            <w:r>
              <w:rPr>
                <w:rFonts w:hint="eastAsia" w:ascii="Times New Roman" w:hAnsi="Times New Roman" w:eastAsia="宋体" w:cs="Times New Roman"/>
                <w:color w:val="C00000"/>
                <w:kern w:val="2"/>
                <w:sz w:val="21"/>
                <w:szCs w:val="21"/>
                <w:vertAlign w:val="superscript"/>
                <w:lang w:val="en-US" w:eastAsia="zh-CN" w:bidi="ar-SA"/>
              </w:rPr>
              <w:t>-4</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4.7×10</w:t>
            </w:r>
            <w:r>
              <w:rPr>
                <w:rFonts w:hint="eastAsia" w:ascii="Times New Roman" w:hAnsi="Times New Roman" w:eastAsia="宋体" w:cs="Times New Roman"/>
                <w:color w:val="C00000"/>
                <w:kern w:val="2"/>
                <w:sz w:val="21"/>
                <w:szCs w:val="21"/>
                <w:vertAlign w:val="superscript"/>
                <w:lang w:val="en-US" w:eastAsia="zh-CN" w:bidi="ar-SA"/>
              </w:rPr>
              <w:t>-4</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default" w:ascii="Times New Roman" w:hAnsi="Times New Roman" w:eastAsia="宋体" w:cs="Times New Roman"/>
                <w:color w:val="C00000"/>
                <w:sz w:val="21"/>
                <w:szCs w:val="21"/>
              </w:rPr>
              <w:t>铁</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2.09×10</w:t>
            </w:r>
            <w:r>
              <w:rPr>
                <w:rFonts w:hint="eastAsia" w:ascii="Times New Roman" w:hAnsi="Times New Roman" w:eastAsia="宋体" w:cs="Times New Roman"/>
                <w:color w:val="C00000"/>
                <w:kern w:val="2"/>
                <w:sz w:val="21"/>
                <w:szCs w:val="21"/>
                <w:vertAlign w:val="superscript"/>
                <w:lang w:val="en-US" w:eastAsia="zh-CN" w:bidi="ar-SA"/>
              </w:rPr>
              <w:t>-2</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1.76×10</w:t>
            </w:r>
            <w:r>
              <w:rPr>
                <w:rFonts w:hint="eastAsia" w:ascii="Times New Roman" w:hAnsi="Times New Roman" w:eastAsia="宋体" w:cs="Times New Roman"/>
                <w:color w:val="C00000"/>
                <w:kern w:val="2"/>
                <w:sz w:val="21"/>
                <w:szCs w:val="21"/>
                <w:vertAlign w:val="superscript"/>
                <w:lang w:val="en-US" w:eastAsia="zh-CN" w:bidi="ar-SA"/>
              </w:rPr>
              <w:t>-2</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s="Times New Roman"/>
                <w:color w:val="C00000"/>
                <w:sz w:val="21"/>
                <w:szCs w:val="21"/>
                <w:lang w:val="en-US" w:eastAsia="zh-CN"/>
              </w:rPr>
            </w:pPr>
            <w:r>
              <w:rPr>
                <w:rFonts w:hint="eastAsia" w:ascii="Times New Roman" w:hAnsi="Times New Roman" w:eastAsia="宋体" w:cs="Times New Roman"/>
                <w:color w:val="C00000"/>
                <w:kern w:val="2"/>
                <w:sz w:val="21"/>
                <w:szCs w:val="21"/>
                <w:lang w:val="en-US" w:eastAsia="zh-CN" w:bidi="ar-SA"/>
              </w:rPr>
              <w:t>4.17×10</w:t>
            </w:r>
            <w:r>
              <w:rPr>
                <w:rFonts w:hint="eastAsia" w:ascii="Times New Roman" w:hAnsi="Times New Roman" w:eastAsia="宋体" w:cs="Times New Roman"/>
                <w:color w:val="C00000"/>
                <w:kern w:val="2"/>
                <w:sz w:val="21"/>
                <w:szCs w:val="21"/>
                <w:vertAlign w:val="superscript"/>
                <w:lang w:val="en-US" w:eastAsia="zh-CN" w:bidi="ar-SA"/>
              </w:rPr>
              <w:t>-2</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default" w:ascii="Times New Roman" w:hAnsi="Times New Roman" w:eastAsia="宋体" w:cs="Times New Roman"/>
                <w:color w:val="C00000"/>
                <w:sz w:val="21"/>
                <w:szCs w:val="21"/>
              </w:rPr>
              <w:t>锰</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s="Times New Roman"/>
                <w:color w:val="C00000"/>
                <w:sz w:val="21"/>
                <w:szCs w:val="21"/>
                <w:lang w:val="en-US" w:eastAsia="zh-CN"/>
              </w:rPr>
            </w:pPr>
            <w:r>
              <w:rPr>
                <w:rFonts w:hint="eastAsia" w:ascii="Times New Roman" w:hAnsi="Times New Roman" w:eastAsia="宋体" w:cs="Times New Roman"/>
                <w:color w:val="C00000"/>
                <w:kern w:val="2"/>
                <w:sz w:val="21"/>
                <w:szCs w:val="21"/>
                <w:lang w:val="en-US" w:eastAsia="zh-CN" w:bidi="ar-SA"/>
              </w:rPr>
              <w:t>3.75×10</w:t>
            </w:r>
            <w:r>
              <w:rPr>
                <w:rFonts w:hint="eastAsia" w:ascii="Times New Roman" w:hAnsi="Times New Roman" w:eastAsia="宋体" w:cs="Times New Roman"/>
                <w:color w:val="C00000"/>
                <w:kern w:val="2"/>
                <w:sz w:val="21"/>
                <w:szCs w:val="21"/>
                <w:vertAlign w:val="superscript"/>
                <w:lang w:val="en-US" w:eastAsia="zh-CN" w:bidi="ar-SA"/>
              </w:rPr>
              <w:t>-2</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9.5×10</w:t>
            </w:r>
            <w:r>
              <w:rPr>
                <w:rFonts w:hint="eastAsia" w:ascii="Times New Roman" w:hAnsi="Times New Roman" w:eastAsia="宋体" w:cs="Times New Roman"/>
                <w:color w:val="C00000"/>
                <w:kern w:val="2"/>
                <w:sz w:val="21"/>
                <w:szCs w:val="21"/>
                <w:vertAlign w:val="superscript"/>
                <w:lang w:val="en-US" w:eastAsia="zh-CN" w:bidi="ar-SA"/>
              </w:rPr>
              <w:t>-4</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3.54×10</w:t>
            </w:r>
            <w:r>
              <w:rPr>
                <w:rFonts w:hint="eastAsia" w:ascii="Times New Roman" w:hAnsi="Times New Roman" w:eastAsia="宋体" w:cs="Times New Roman"/>
                <w:color w:val="C00000"/>
                <w:kern w:val="2"/>
                <w:sz w:val="21"/>
                <w:szCs w:val="21"/>
                <w:vertAlign w:val="superscript"/>
                <w:lang w:val="en-US" w:eastAsia="zh-CN" w:bidi="ar-SA"/>
              </w:rPr>
              <w:t>-3</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砷</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s="Times New Roman"/>
                <w:color w:val="C00000"/>
                <w:sz w:val="21"/>
                <w:szCs w:val="21"/>
                <w:lang w:val="en-US" w:eastAsia="zh-CN"/>
              </w:rPr>
            </w:pPr>
            <w:r>
              <w:rPr>
                <w:rFonts w:hint="eastAsia" w:ascii="Times New Roman" w:hAnsi="Times New Roman" w:eastAsia="宋体" w:cs="Times New Roman"/>
                <w:color w:val="C00000"/>
                <w:kern w:val="2"/>
                <w:sz w:val="21"/>
                <w:szCs w:val="21"/>
                <w:lang w:val="en-US" w:eastAsia="zh-CN" w:bidi="ar-SA"/>
              </w:rPr>
              <w:t>3.1×10</w:t>
            </w:r>
            <w:r>
              <w:rPr>
                <w:rFonts w:hint="eastAsia" w:ascii="Times New Roman" w:hAnsi="Times New Roman" w:eastAsia="宋体" w:cs="Times New Roman"/>
                <w:color w:val="C00000"/>
                <w:kern w:val="2"/>
                <w:sz w:val="21"/>
                <w:szCs w:val="21"/>
                <w:vertAlign w:val="superscript"/>
                <w:lang w:val="en-US" w:eastAsia="zh-CN" w:bidi="ar-SA"/>
              </w:rPr>
              <w:t>-4</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7.7×10</w:t>
            </w:r>
            <w:r>
              <w:rPr>
                <w:rFonts w:hint="eastAsia" w:ascii="Times New Roman" w:hAnsi="Times New Roman" w:eastAsia="宋体" w:cs="Times New Roman"/>
                <w:color w:val="C00000"/>
                <w:kern w:val="2"/>
                <w:sz w:val="21"/>
                <w:szCs w:val="21"/>
                <w:vertAlign w:val="superscript"/>
                <w:lang w:val="en-US" w:eastAsia="zh-CN" w:bidi="ar-SA"/>
              </w:rPr>
              <w:t>-4</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8.6×10</w:t>
            </w:r>
            <w:r>
              <w:rPr>
                <w:rFonts w:hint="eastAsia" w:ascii="Times New Roman" w:hAnsi="Times New Roman" w:eastAsia="宋体" w:cs="Times New Roman"/>
                <w:color w:val="C00000"/>
                <w:kern w:val="2"/>
                <w:sz w:val="21"/>
                <w:szCs w:val="21"/>
                <w:vertAlign w:val="superscript"/>
                <w:lang w:val="en-US" w:eastAsia="zh-CN" w:bidi="ar-SA"/>
              </w:rPr>
              <w:t>-4</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锌</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s="Times New Roman"/>
                <w:color w:val="C00000"/>
                <w:sz w:val="21"/>
                <w:szCs w:val="21"/>
                <w:lang w:val="en-US" w:eastAsia="zh-CN"/>
              </w:rPr>
            </w:pPr>
            <w:r>
              <w:rPr>
                <w:rFonts w:hint="eastAsia" w:ascii="Times New Roman" w:hAnsi="Times New Roman" w:eastAsia="宋体" w:cs="Times New Roman"/>
                <w:color w:val="C00000"/>
                <w:kern w:val="2"/>
                <w:sz w:val="21"/>
                <w:szCs w:val="21"/>
                <w:lang w:val="en-US" w:eastAsia="zh-CN" w:bidi="ar-SA"/>
              </w:rPr>
              <w:t>1.75×10</w:t>
            </w:r>
            <w:r>
              <w:rPr>
                <w:rFonts w:hint="eastAsia" w:ascii="Times New Roman" w:hAnsi="Times New Roman" w:eastAsia="宋体" w:cs="Times New Roman"/>
                <w:color w:val="C00000"/>
                <w:kern w:val="2"/>
                <w:sz w:val="21"/>
                <w:szCs w:val="21"/>
                <w:vertAlign w:val="superscript"/>
                <w:lang w:val="en-US" w:eastAsia="zh-CN" w:bidi="ar-SA"/>
              </w:rPr>
              <w:t>-2</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1.5×10</w:t>
            </w:r>
            <w:r>
              <w:rPr>
                <w:rFonts w:hint="eastAsia" w:ascii="Times New Roman" w:hAnsi="Times New Roman" w:eastAsia="宋体" w:cs="Times New Roman"/>
                <w:color w:val="C00000"/>
                <w:kern w:val="2"/>
                <w:sz w:val="21"/>
                <w:szCs w:val="21"/>
                <w:vertAlign w:val="superscript"/>
                <w:lang w:val="en-US" w:eastAsia="zh-CN" w:bidi="ar-SA"/>
              </w:rPr>
              <w:t>-3</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1.56×10</w:t>
            </w:r>
            <w:r>
              <w:rPr>
                <w:rFonts w:hint="eastAsia" w:ascii="Times New Roman" w:hAnsi="Times New Roman" w:eastAsia="宋体" w:cs="Times New Roman"/>
                <w:color w:val="C00000"/>
                <w:kern w:val="2"/>
                <w:sz w:val="21"/>
                <w:szCs w:val="21"/>
                <w:vertAlign w:val="superscript"/>
                <w:lang w:val="en-US" w:eastAsia="zh-CN" w:bidi="ar-SA"/>
              </w:rPr>
              <w:t>-2</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铜</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s="Times New Roman"/>
                <w:color w:val="C00000"/>
                <w:sz w:val="21"/>
                <w:szCs w:val="21"/>
                <w:lang w:val="en-US" w:eastAsia="zh-CN"/>
              </w:rPr>
            </w:pPr>
            <w:r>
              <w:rPr>
                <w:rFonts w:hint="eastAsia" w:ascii="Times New Roman" w:hAnsi="Times New Roman" w:eastAsia="宋体" w:cs="Times New Roman"/>
                <w:color w:val="C00000"/>
                <w:kern w:val="2"/>
                <w:sz w:val="21"/>
                <w:szCs w:val="21"/>
                <w:lang w:val="en-US" w:eastAsia="zh-CN" w:bidi="ar-SA"/>
              </w:rPr>
              <w:t>8.3×10</w:t>
            </w:r>
            <w:r>
              <w:rPr>
                <w:rFonts w:hint="eastAsia" w:ascii="Times New Roman" w:hAnsi="Times New Roman" w:eastAsia="宋体" w:cs="Times New Roman"/>
                <w:color w:val="C00000"/>
                <w:kern w:val="2"/>
                <w:sz w:val="21"/>
                <w:szCs w:val="21"/>
                <w:vertAlign w:val="superscript"/>
                <w:lang w:val="en-US" w:eastAsia="zh-CN" w:bidi="ar-SA"/>
              </w:rPr>
              <w:t>-4</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1.22×10</w:t>
            </w:r>
            <w:r>
              <w:rPr>
                <w:rFonts w:hint="eastAsia" w:ascii="Times New Roman" w:hAnsi="Times New Roman" w:eastAsia="宋体" w:cs="Times New Roman"/>
                <w:color w:val="C00000"/>
                <w:kern w:val="2"/>
                <w:sz w:val="21"/>
                <w:szCs w:val="21"/>
                <w:vertAlign w:val="superscript"/>
                <w:lang w:val="en-US" w:eastAsia="zh-CN" w:bidi="ar-SA"/>
              </w:rPr>
              <w:t>-3</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1.03×10</w:t>
            </w:r>
            <w:r>
              <w:rPr>
                <w:rFonts w:hint="eastAsia" w:ascii="Times New Roman" w:hAnsi="Times New Roman" w:eastAsia="宋体" w:cs="Times New Roman"/>
                <w:color w:val="C00000"/>
                <w:kern w:val="2"/>
                <w:sz w:val="21"/>
                <w:szCs w:val="21"/>
                <w:vertAlign w:val="superscript"/>
                <w:lang w:val="en-US" w:eastAsia="zh-CN" w:bidi="ar-SA"/>
              </w:rPr>
              <w:t>-3</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镍</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s="Times New Roman"/>
                <w:color w:val="C00000"/>
                <w:sz w:val="21"/>
                <w:szCs w:val="21"/>
                <w:lang w:val="en-US" w:eastAsia="zh-CN"/>
              </w:rPr>
            </w:pPr>
            <w:r>
              <w:rPr>
                <w:rFonts w:hint="eastAsia" w:ascii="Times New Roman" w:hAnsi="Times New Roman" w:eastAsia="宋体" w:cs="Times New Roman"/>
                <w:color w:val="C00000"/>
                <w:kern w:val="2"/>
                <w:sz w:val="21"/>
                <w:szCs w:val="21"/>
                <w:lang w:val="en-US" w:eastAsia="zh-CN" w:bidi="ar-SA"/>
              </w:rPr>
              <w:t>4.2×10</w:t>
            </w:r>
            <w:r>
              <w:rPr>
                <w:rFonts w:hint="eastAsia" w:ascii="Times New Roman" w:hAnsi="Times New Roman" w:eastAsia="宋体" w:cs="Times New Roman"/>
                <w:color w:val="C00000"/>
                <w:kern w:val="2"/>
                <w:sz w:val="21"/>
                <w:szCs w:val="21"/>
                <w:vertAlign w:val="superscript"/>
                <w:lang w:val="en-US" w:eastAsia="zh-CN" w:bidi="ar-SA"/>
              </w:rPr>
              <w:t>-4</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4.6×10</w:t>
            </w:r>
            <w:r>
              <w:rPr>
                <w:rFonts w:hint="eastAsia" w:ascii="Times New Roman" w:hAnsi="Times New Roman" w:eastAsia="宋体" w:cs="Times New Roman"/>
                <w:color w:val="C00000"/>
                <w:kern w:val="2"/>
                <w:sz w:val="21"/>
                <w:szCs w:val="21"/>
                <w:vertAlign w:val="superscript"/>
                <w:lang w:val="en-US" w:eastAsia="zh-CN" w:bidi="ar-SA"/>
              </w:rPr>
              <w:t>-4</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4.8×10</w:t>
            </w:r>
            <w:r>
              <w:rPr>
                <w:rFonts w:hint="eastAsia" w:ascii="Times New Roman" w:hAnsi="Times New Roman" w:eastAsia="宋体" w:cs="Times New Roman"/>
                <w:color w:val="C00000"/>
                <w:kern w:val="2"/>
                <w:sz w:val="21"/>
                <w:szCs w:val="21"/>
                <w:vertAlign w:val="superscript"/>
                <w:lang w:val="en-US" w:eastAsia="zh-CN" w:bidi="ar-SA"/>
              </w:rPr>
              <w:t>-4</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氟化物</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0.312</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0.373</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0.434</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ascii="Times New Roman" w:hAnsi="Times New Roman" w:eastAsia="宋体" w:cs="Times New Roman"/>
                <w:color w:val="C00000"/>
                <w:sz w:val="21"/>
                <w:szCs w:val="21"/>
                <w:lang w:eastAsia="zh-CN"/>
              </w:rPr>
              <w:t>氯化物</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52</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42.3</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65.7</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eastAsia="宋体" w:cs="Times New Roman"/>
                <w:color w:val="C00000"/>
                <w:sz w:val="21"/>
                <w:szCs w:val="21"/>
                <w:lang w:eastAsia="zh-CN"/>
              </w:rPr>
              <w:t>硫酸盐</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imes New Roman"/>
                <w:color w:val="C00000"/>
                <w:kern w:val="2"/>
                <w:sz w:val="21"/>
                <w:szCs w:val="21"/>
                <w:lang w:val="en-US" w:eastAsia="zh-CN" w:bidi="ar-SA"/>
              </w:rPr>
            </w:pPr>
            <w:r>
              <w:rPr>
                <w:rFonts w:hint="eastAsia" w:ascii="Times New Roman" w:hAnsi="Times New Roman" w:eastAsia="宋体" w:cs="Times New Roman"/>
                <w:color w:val="C00000"/>
                <w:kern w:val="2"/>
                <w:sz w:val="21"/>
                <w:szCs w:val="21"/>
                <w:lang w:val="en-US" w:eastAsia="zh-CN" w:bidi="ar-SA"/>
              </w:rPr>
              <w:t>110</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69.4</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167</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eastAsia="宋体" w:cs="Times New Roman"/>
                <w:color w:val="C00000"/>
                <w:sz w:val="21"/>
                <w:szCs w:val="21"/>
                <w:lang w:val="en-US" w:eastAsia="zh-CN"/>
              </w:rPr>
              <w:t>硝酸盐</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1.05</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6.21</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7.41</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C00000"/>
                <w:sz w:val="21"/>
                <w:szCs w:val="21"/>
                <w:lang w:val="en-US" w:eastAsia="zh-CN"/>
              </w:rPr>
            </w:pP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color w:val="C00000"/>
                <w:sz w:val="21"/>
                <w:szCs w:val="21"/>
                <w:lang w:eastAsia="zh-CN"/>
              </w:rPr>
            </w:pPr>
            <w:r>
              <w:rPr>
                <w:rFonts w:hint="eastAsia" w:eastAsia="宋体" w:cs="Times New Roman"/>
                <w:color w:val="C00000"/>
                <w:sz w:val="21"/>
                <w:szCs w:val="21"/>
                <w:lang w:val="en-US" w:eastAsia="zh-CN"/>
              </w:rPr>
              <w:t>亚硝酸盐</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ascii="Times New Roman" w:hAnsi="Times New Roman" w:eastAsia="宋体" w:cs="Times New Roman"/>
                <w:color w:val="C00000"/>
                <w:kern w:val="2"/>
                <w:sz w:val="21"/>
                <w:szCs w:val="21"/>
                <w:lang w:val="en-US" w:eastAsia="zh-CN" w:bidi="ar-SA"/>
              </w:rPr>
              <w:t>〈0.005</w:t>
            </w:r>
          </w:p>
        </w:tc>
        <w:tc>
          <w:tcPr>
            <w:tcW w:w="1871"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s="Times New Roman"/>
                <w:color w:val="C00000"/>
                <w:sz w:val="21"/>
                <w:szCs w:val="21"/>
                <w:lang w:val="en-US" w:eastAsia="zh-CN"/>
              </w:rPr>
            </w:pPr>
            <w:r>
              <w:rPr>
                <w:rFonts w:hint="eastAsia" w:ascii="Times New Roman" w:hAnsi="Times New Roman" w:eastAsia="宋体" w:cs="Times New Roman"/>
                <w:color w:val="C00000"/>
                <w:kern w:val="2"/>
                <w:sz w:val="21"/>
                <w:szCs w:val="21"/>
                <w:lang w:val="en-US" w:eastAsia="zh-CN" w:bidi="ar-SA"/>
              </w:rPr>
              <w:t>〈0.005</w:t>
            </w:r>
          </w:p>
        </w:tc>
        <w:tc>
          <w:tcPr>
            <w:tcW w:w="1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s="Times New Roman"/>
                <w:color w:val="C00000"/>
                <w:sz w:val="21"/>
                <w:szCs w:val="21"/>
                <w:lang w:val="en-US" w:eastAsia="zh-CN"/>
              </w:rPr>
            </w:pPr>
            <w:r>
              <w:rPr>
                <w:rFonts w:hint="eastAsia" w:ascii="Times New Roman" w:hAnsi="Times New Roman" w:eastAsia="宋体" w:cs="Times New Roman"/>
                <w:color w:val="C00000"/>
                <w:kern w:val="2"/>
                <w:sz w:val="21"/>
                <w:szCs w:val="21"/>
                <w:lang w:val="en-US" w:eastAsia="zh-CN" w:bidi="ar-SA"/>
              </w:rPr>
              <w:t>〈0.005</w:t>
            </w:r>
          </w:p>
        </w:tc>
        <w:tc>
          <w:tcPr>
            <w:tcW w:w="96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s="Times New Roman"/>
                <w:color w:val="C00000"/>
                <w:sz w:val="21"/>
                <w:szCs w:val="21"/>
                <w:lang w:val="en-US" w:eastAsia="zh-CN"/>
              </w:rPr>
            </w:pPr>
            <w:r>
              <w:rPr>
                <w:rFonts w:hint="eastAsia" w:eastAsia="宋体" w:cs="Times New Roman"/>
                <w:color w:val="C00000"/>
                <w:sz w:val="21"/>
                <w:szCs w:val="21"/>
                <w:lang w:val="en-US" w:eastAsia="zh-CN"/>
              </w:rPr>
              <w:t>1.0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color w:val="C00000"/>
          <w:sz w:val="24"/>
          <w:szCs w:val="24"/>
          <w:lang w:val="en-US" w:eastAsia="zh-CN"/>
        </w:rPr>
      </w:pPr>
      <w:r>
        <w:rPr>
          <w:rFonts w:hint="default" w:ascii="Times New Roman" w:hAnsi="Times New Roman" w:eastAsia="宋体" w:cs="Times New Roman"/>
          <w:color w:val="C00000"/>
          <w:sz w:val="24"/>
          <w:szCs w:val="24"/>
          <w:lang w:val="en-US" w:eastAsia="zh-CN"/>
        </w:rPr>
        <w:t>通过</w:t>
      </w:r>
      <w:r>
        <w:rPr>
          <w:rFonts w:hint="eastAsia" w:ascii="Times New Roman" w:hAnsi="Times New Roman" w:eastAsia="宋体" w:cs="Times New Roman"/>
          <w:color w:val="C00000"/>
          <w:sz w:val="24"/>
          <w:szCs w:val="24"/>
          <w:lang w:val="en-US" w:eastAsia="zh-CN"/>
        </w:rPr>
        <w:t>上表</w:t>
      </w:r>
      <w:r>
        <w:rPr>
          <w:rFonts w:hint="default" w:ascii="Times New Roman" w:hAnsi="Times New Roman" w:eastAsia="宋体" w:cs="Times New Roman"/>
          <w:color w:val="C00000"/>
          <w:sz w:val="24"/>
          <w:szCs w:val="24"/>
          <w:lang w:val="en-US" w:eastAsia="zh-CN"/>
        </w:rPr>
        <w:t>可知，</w:t>
      </w:r>
      <w:r>
        <w:rPr>
          <w:rFonts w:hint="eastAsia" w:ascii="Times New Roman" w:hAnsi="Times New Roman" w:eastAsia="宋体" w:cs="Times New Roman"/>
          <w:color w:val="C00000"/>
          <w:sz w:val="24"/>
          <w:szCs w:val="24"/>
          <w:lang w:val="en-US" w:eastAsia="zh-CN"/>
        </w:rPr>
        <w:t>项目钻井期间区域地下水日常检测</w:t>
      </w:r>
      <w:r>
        <w:rPr>
          <w:rFonts w:hint="default" w:ascii="Times New Roman" w:hAnsi="Times New Roman" w:eastAsia="宋体" w:cs="Times New Roman"/>
          <w:color w:val="C00000"/>
          <w:sz w:val="24"/>
          <w:szCs w:val="24"/>
          <w:lang w:val="en-US" w:eastAsia="zh-CN"/>
        </w:rPr>
        <w:t>结果</w:t>
      </w:r>
      <w:r>
        <w:rPr>
          <w:rFonts w:hint="eastAsia" w:ascii="Times New Roman" w:hAnsi="Times New Roman" w:eastAsia="宋体" w:cs="Times New Roman"/>
          <w:color w:val="C00000"/>
          <w:sz w:val="24"/>
          <w:szCs w:val="24"/>
          <w:lang w:val="en-US" w:eastAsia="zh-CN"/>
        </w:rPr>
        <w:t>均</w:t>
      </w:r>
      <w:r>
        <w:rPr>
          <w:rFonts w:hint="default" w:ascii="Times New Roman" w:hAnsi="Times New Roman" w:eastAsia="宋体" w:cs="Times New Roman"/>
          <w:color w:val="C00000"/>
          <w:sz w:val="24"/>
          <w:szCs w:val="24"/>
          <w:lang w:val="en-US" w:eastAsia="zh-CN"/>
        </w:rPr>
        <w:t>《地下水质量标准》</w:t>
      </w:r>
      <w:r>
        <w:rPr>
          <w:rFonts w:hint="eastAsia" w:ascii="Times New Roman" w:hAnsi="Times New Roman" w:eastAsia="宋体" w:cs="Times New Roman"/>
          <w:color w:val="C00000"/>
          <w:sz w:val="24"/>
          <w:szCs w:val="24"/>
          <w:lang w:val="en-US" w:eastAsia="zh-CN"/>
        </w:rPr>
        <w:t>（</w:t>
      </w:r>
      <w:r>
        <w:rPr>
          <w:rFonts w:hint="default" w:ascii="Times New Roman" w:hAnsi="Times New Roman" w:eastAsia="宋体" w:cs="Times New Roman"/>
          <w:color w:val="C00000"/>
          <w:sz w:val="24"/>
          <w:szCs w:val="24"/>
          <w:lang w:val="en-US" w:eastAsia="zh-CN"/>
        </w:rPr>
        <w:t>GB/T 14848-2017</w:t>
      </w:r>
      <w:r>
        <w:rPr>
          <w:rFonts w:hint="eastAsia" w:ascii="Times New Roman" w:hAnsi="Times New Roman" w:eastAsia="宋体" w:cs="Times New Roman"/>
          <w:color w:val="C00000"/>
          <w:sz w:val="24"/>
          <w:szCs w:val="24"/>
          <w:lang w:val="en-US" w:eastAsia="zh-CN"/>
        </w:rPr>
        <w:t>）</w:t>
      </w:r>
      <w:r>
        <w:rPr>
          <w:rFonts w:hint="default" w:ascii="Times New Roman" w:hAnsi="Times New Roman" w:eastAsia="宋体" w:cs="Times New Roman"/>
          <w:color w:val="C00000"/>
          <w:sz w:val="24"/>
          <w:szCs w:val="24"/>
          <w:lang w:val="en-US" w:eastAsia="zh-CN"/>
        </w:rPr>
        <w:t>表1中III类限值要求</w:t>
      </w:r>
      <w:r>
        <w:rPr>
          <w:rFonts w:hint="eastAsia" w:ascii="Times New Roman" w:hAnsi="Times New Roman" w:eastAsia="宋体" w:cs="Times New Roman"/>
          <w:color w:val="C00000"/>
          <w:sz w:val="24"/>
          <w:szCs w:val="24"/>
          <w:lang w:val="en-US" w:eastAsia="zh-CN"/>
        </w:rPr>
        <w:t>。</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default" w:ascii="Times New Roman" w:hAnsi="Times New Roman" w:cstheme="minorBidi"/>
          <w:b/>
          <w:bCs/>
          <w:color w:val="auto"/>
          <w:kern w:val="2"/>
          <w:sz w:val="24"/>
          <w:szCs w:val="24"/>
          <w:lang w:val="en-US" w:eastAsia="zh-CN" w:bidi="ar-SA"/>
        </w:rPr>
      </w:pPr>
      <w:bookmarkStart w:id="814" w:name="_Toc18638"/>
      <w:bookmarkStart w:id="815" w:name="_Toc10835"/>
      <w:bookmarkStart w:id="816" w:name="_Toc28078"/>
      <w:bookmarkStart w:id="817" w:name="_Toc12561"/>
      <w:bookmarkStart w:id="818" w:name="_Toc27744"/>
      <w:bookmarkStart w:id="819" w:name="_Toc3383"/>
      <w:bookmarkStart w:id="820" w:name="_Toc17048"/>
      <w:bookmarkStart w:id="821" w:name="_Toc23725"/>
      <w:bookmarkStart w:id="822" w:name="_Toc8590"/>
      <w:r>
        <w:rPr>
          <w:rFonts w:hint="eastAsia" w:ascii="Times New Roman" w:hAnsi="Times New Roman" w:cstheme="minorBidi"/>
          <w:b/>
          <w:bCs/>
          <w:color w:val="auto"/>
          <w:kern w:val="2"/>
          <w:sz w:val="24"/>
          <w:szCs w:val="24"/>
          <w:lang w:val="en-US" w:eastAsia="zh-CN" w:bidi="ar-SA"/>
        </w:rPr>
        <w:t>3、</w:t>
      </w:r>
      <w:r>
        <w:rPr>
          <w:rFonts w:hint="default" w:ascii="Times New Roman" w:hAnsi="Times New Roman" w:cstheme="minorBidi"/>
          <w:b/>
          <w:bCs/>
          <w:color w:val="auto"/>
          <w:kern w:val="2"/>
          <w:sz w:val="24"/>
          <w:szCs w:val="24"/>
          <w:lang w:val="en-US" w:eastAsia="zh-CN" w:bidi="ar-SA"/>
        </w:rPr>
        <w:t>声环境影响调查</w:t>
      </w:r>
      <w:bookmarkEnd w:id="814"/>
      <w:bookmarkEnd w:id="815"/>
      <w:bookmarkEnd w:id="816"/>
      <w:bookmarkEnd w:id="817"/>
      <w:bookmarkEnd w:id="818"/>
      <w:bookmarkEnd w:id="819"/>
      <w:bookmarkEnd w:id="820"/>
      <w:bookmarkEnd w:id="821"/>
      <w:bookmarkEnd w:id="822"/>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eastAsia"/>
          <w:color w:val="auto"/>
          <w:sz w:val="24"/>
          <w:szCs w:val="24"/>
          <w:lang w:val="en-US" w:eastAsia="zh-CN"/>
        </w:rPr>
      </w:pPr>
      <w:r>
        <w:rPr>
          <w:rFonts w:hint="eastAsia"/>
          <w:color w:val="auto"/>
          <w:sz w:val="24"/>
          <w:szCs w:val="24"/>
          <w:lang w:val="en-US" w:eastAsia="zh-CN"/>
        </w:rPr>
        <w:t>（1）验收期间声环境质量检测</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color w:val="auto"/>
          <w:sz w:val="24"/>
          <w:szCs w:val="24"/>
        </w:rPr>
      </w:pPr>
      <w:r>
        <w:rPr>
          <w:rFonts w:hint="eastAsia"/>
          <w:color w:val="auto"/>
          <w:sz w:val="24"/>
          <w:szCs w:val="24"/>
          <w:lang w:val="en-US" w:eastAsia="zh-CN"/>
        </w:rPr>
        <w:t>1）</w:t>
      </w:r>
      <w:r>
        <w:rPr>
          <w:rFonts w:hint="default" w:ascii="Times New Roman" w:hAnsi="Times New Roman" w:eastAsia="宋体" w:cs="Times New Roman"/>
          <w:color w:val="auto"/>
          <w:sz w:val="24"/>
          <w:szCs w:val="24"/>
        </w:rPr>
        <w:t>监测点位、</w:t>
      </w:r>
      <w:r>
        <w:rPr>
          <w:rFonts w:hint="eastAsia" w:eastAsia="宋体" w:cs="Times New Roman"/>
          <w:color w:val="auto"/>
          <w:sz w:val="24"/>
          <w:szCs w:val="24"/>
          <w:lang w:eastAsia="zh-CN"/>
        </w:rPr>
        <w:t>项目、时间</w:t>
      </w:r>
      <w:r>
        <w:rPr>
          <w:rFonts w:hint="default" w:ascii="Times New Roman" w:hAnsi="Times New Roman" w:eastAsia="宋体" w:cs="Times New Roman"/>
          <w:color w:val="auto"/>
          <w:sz w:val="24"/>
          <w:szCs w:val="24"/>
        </w:rPr>
        <w:t>及频次</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噪声</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pStyle w:val="44"/>
        <w:widowControl w:val="0"/>
        <w:kinsoku/>
        <w:overflowPunct/>
        <w:topLinePunct w:val="0"/>
        <w:bidi w:val="0"/>
        <w:spacing w:line="360" w:lineRule="auto"/>
        <w:ind w:right="0" w:firstLine="0" w:firstLineChars="0"/>
        <w:jc w:val="center"/>
        <w:textAlignment w:val="auto"/>
        <w:rPr>
          <w:rFonts w:hint="eastAsia" w:ascii="Times New Roman" w:hAnsi="Times New Roman" w:eastAsiaTheme="minorEastAsia"/>
          <w:bCs w:val="0"/>
          <w:color w:val="auto"/>
          <w:sz w:val="21"/>
          <w:szCs w:val="21"/>
          <w:lang w:eastAsia="zh-CN"/>
        </w:rPr>
      </w:pPr>
      <w:r>
        <w:rPr>
          <w:rFonts w:hint="default" w:ascii="Times New Roman" w:hAnsi="Times New Roman"/>
          <w:bCs w:val="0"/>
          <w:color w:val="auto"/>
          <w:sz w:val="21"/>
          <w:szCs w:val="21"/>
        </w:rPr>
        <w:t>表</w:t>
      </w:r>
      <w:r>
        <w:rPr>
          <w:rFonts w:hint="eastAsia"/>
          <w:bCs w:val="0"/>
          <w:color w:val="auto"/>
          <w:sz w:val="21"/>
          <w:szCs w:val="21"/>
          <w:lang w:val="en-US" w:eastAsia="zh-CN"/>
        </w:rPr>
        <w:t>7</w:t>
      </w:r>
      <w:r>
        <w:rPr>
          <w:rFonts w:hint="eastAsia" w:ascii="Times New Roman" w:hAnsi="Times New Roman"/>
          <w:bCs w:val="0"/>
          <w:color w:val="auto"/>
          <w:sz w:val="21"/>
          <w:szCs w:val="21"/>
          <w:lang w:val="en-US" w:eastAsia="zh-CN"/>
        </w:rPr>
        <w:t>.</w:t>
      </w:r>
      <w:r>
        <w:rPr>
          <w:rFonts w:hint="eastAsia"/>
          <w:bCs w:val="0"/>
          <w:color w:val="auto"/>
          <w:sz w:val="21"/>
          <w:szCs w:val="21"/>
          <w:lang w:val="en-US" w:eastAsia="zh-CN"/>
        </w:rPr>
        <w:t>2-7</w:t>
      </w:r>
      <w:r>
        <w:rPr>
          <w:rFonts w:hint="default" w:ascii="Times New Roman" w:hAnsi="Times New Roman"/>
          <w:bCs w:val="0"/>
          <w:color w:val="auto"/>
          <w:sz w:val="21"/>
          <w:szCs w:val="21"/>
        </w:rPr>
        <w:t xml:space="preserve"> </w:t>
      </w:r>
      <w:r>
        <w:rPr>
          <w:rFonts w:hint="eastAsia" w:ascii="Times New Roman" w:hAnsi="Times New Roman"/>
          <w:bCs w:val="0"/>
          <w:color w:val="auto"/>
          <w:sz w:val="21"/>
          <w:szCs w:val="21"/>
          <w:lang w:val="en-US" w:eastAsia="zh-CN"/>
        </w:rPr>
        <w:t xml:space="preserve"> </w:t>
      </w:r>
      <w:r>
        <w:rPr>
          <w:rFonts w:hint="default" w:ascii="Times New Roman" w:hAnsi="Times New Roman"/>
          <w:bCs w:val="0"/>
          <w:color w:val="auto"/>
          <w:sz w:val="21"/>
          <w:szCs w:val="21"/>
        </w:rPr>
        <w:t>项目</w:t>
      </w:r>
      <w:r>
        <w:rPr>
          <w:rFonts w:hint="eastAsia" w:ascii="Times New Roman" w:hAnsi="Times New Roman"/>
          <w:bCs w:val="0"/>
          <w:color w:val="auto"/>
          <w:sz w:val="21"/>
          <w:szCs w:val="21"/>
          <w:lang w:eastAsia="zh-CN"/>
        </w:rPr>
        <w:t>噪声</w:t>
      </w:r>
      <w:r>
        <w:rPr>
          <w:rFonts w:hint="default" w:ascii="Times New Roman" w:hAnsi="Times New Roman"/>
          <w:bCs w:val="0"/>
          <w:color w:val="auto"/>
          <w:sz w:val="21"/>
          <w:szCs w:val="21"/>
        </w:rPr>
        <w:t>监测</w:t>
      </w:r>
      <w:r>
        <w:rPr>
          <w:rFonts w:hint="eastAsia" w:ascii="Times New Roman" w:hAnsi="Times New Roman"/>
          <w:bCs w:val="0"/>
          <w:color w:val="auto"/>
          <w:sz w:val="21"/>
          <w:szCs w:val="21"/>
          <w:lang w:eastAsia="zh-CN"/>
        </w:rPr>
        <w:t>内容</w:t>
      </w:r>
    </w:p>
    <w:tbl>
      <w:tblPr>
        <w:tblStyle w:val="24"/>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3231"/>
        <w:gridCol w:w="1587"/>
        <w:gridCol w:w="1587"/>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序号</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监测点位</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监测项目</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监测时间</w:t>
            </w:r>
          </w:p>
        </w:tc>
        <w:tc>
          <w:tcPr>
            <w:tcW w:w="15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监测频率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东</w:t>
            </w:r>
            <w:r>
              <w:rPr>
                <w:rFonts w:hint="eastAsia" w:ascii="Times New Roman" w:hAnsi="Times New Roman" w:eastAsia="宋体"/>
                <w:color w:val="auto"/>
                <w:sz w:val="21"/>
                <w:szCs w:val="21"/>
                <w:lang w:val="en-US" w:eastAsia="zh-CN"/>
              </w:rPr>
              <w:t>北</w:t>
            </w:r>
            <w:r>
              <w:rPr>
                <w:rFonts w:hint="default" w:ascii="Times New Roman" w:hAnsi="Times New Roman" w:eastAsia="宋体"/>
                <w:color w:val="auto"/>
                <w:sz w:val="21"/>
                <w:szCs w:val="21"/>
                <w:lang w:val="en-US" w:eastAsia="zh-CN"/>
              </w:rPr>
              <w:t>侧厂界外</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rPr>
            </w:pPr>
            <w:r>
              <w:rPr>
                <w:rFonts w:hint="default" w:ascii="Times New Roman" w:eastAsia="宋体"/>
                <w:color w:val="auto"/>
                <w:sz w:val="21"/>
                <w:szCs w:val="21"/>
              </w:rPr>
              <w:t>等效连续A声级</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2022年12月13日~14日</w:t>
            </w:r>
          </w:p>
        </w:tc>
        <w:tc>
          <w:tcPr>
            <w:tcW w:w="158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sz w:val="21"/>
                <w:szCs w:val="21"/>
                <w:lang w:val="en-US" w:eastAsia="zh-CN"/>
              </w:rPr>
              <w:t>连续监测</w:t>
            </w:r>
            <w:r>
              <w:rPr>
                <w:rFonts w:hint="eastAsia" w:ascii="Times New Roman" w:hAnsi="Times New Roman" w:eastAsia="宋体"/>
                <w:color w:val="auto"/>
                <w:sz w:val="21"/>
                <w:szCs w:val="21"/>
                <w:lang w:val="en-US" w:eastAsia="zh-CN"/>
              </w:rPr>
              <w:t>2</w:t>
            </w:r>
            <w:r>
              <w:rPr>
                <w:rFonts w:hint="default" w:ascii="Times New Roman" w:hAnsi="Times New Roman" w:eastAsia="宋体"/>
                <w:color w:val="auto"/>
                <w:sz w:val="21"/>
                <w:szCs w:val="21"/>
                <w:lang w:val="en-US" w:eastAsia="zh-CN"/>
              </w:rPr>
              <w:t>天，昼夜各</w:t>
            </w:r>
            <w:r>
              <w:rPr>
                <w:rFonts w:hint="eastAsia" w:ascii="Times New Roman" w:hAnsi="Times New Roman" w:eastAsia="宋体"/>
                <w:color w:val="auto"/>
                <w:sz w:val="21"/>
                <w:szCs w:val="21"/>
                <w:lang w:val="en-US" w:eastAsia="zh-CN"/>
              </w:rPr>
              <w:t>1</w:t>
            </w:r>
            <w:r>
              <w:rPr>
                <w:rFonts w:hint="default" w:ascii="Times New Roman" w:hAnsi="Times New Roman" w:eastAsia="宋体"/>
                <w:color w:val="auto"/>
                <w:sz w:val="21"/>
                <w:szCs w:val="21"/>
                <w:lang w:val="en-US" w:eastAsia="zh-CN"/>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东南侧厂界外</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3</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西</w:t>
            </w:r>
            <w:r>
              <w:rPr>
                <w:rFonts w:hint="eastAsia" w:ascii="Times New Roman" w:hAnsi="Times New Roman" w:eastAsia="宋体"/>
                <w:color w:val="auto"/>
                <w:sz w:val="21"/>
                <w:szCs w:val="21"/>
                <w:lang w:val="en-US" w:eastAsia="zh-CN"/>
              </w:rPr>
              <w:t>南</w:t>
            </w:r>
            <w:r>
              <w:rPr>
                <w:rFonts w:hint="default" w:ascii="Times New Roman" w:hAnsi="Times New Roman" w:eastAsia="宋体"/>
                <w:color w:val="auto"/>
                <w:sz w:val="21"/>
                <w:szCs w:val="21"/>
                <w:lang w:val="en-US" w:eastAsia="zh-CN"/>
              </w:rPr>
              <w:t>侧厂界外</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4</w:t>
            </w:r>
          </w:p>
        </w:tc>
        <w:tc>
          <w:tcPr>
            <w:tcW w:w="323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西北侧厂界外</w:t>
            </w: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c>
          <w:tcPr>
            <w:tcW w:w="158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宋体" w:cs="Times New Roman"/>
                <w:b w:val="0"/>
                <w:bCs w:val="0"/>
                <w:color w:val="auto"/>
                <w:sz w:val="21"/>
                <w:szCs w:val="21"/>
              </w:rPr>
            </w:pPr>
          </w:p>
        </w:tc>
      </w:tr>
    </w:tbl>
    <w:p>
      <w:pPr>
        <w:widowControl w:val="0"/>
        <w:kinsoku/>
        <w:overflowPunct/>
        <w:topLinePunct w:val="0"/>
        <w:bidi w:val="0"/>
        <w:spacing w:line="360" w:lineRule="auto"/>
        <w:ind w:right="0"/>
        <w:jc w:val="left"/>
        <w:textAlignment w:val="auto"/>
        <w:rPr>
          <w:rFonts w:hint="default" w:ascii="Times New Roman" w:hAnsi="Times New Roman" w:eastAsia="宋体" w:cs="Times New Roman"/>
          <w:color w:val="auto"/>
          <w:sz w:val="24"/>
          <w:szCs w:val="32"/>
          <w:lang w:val="en-US" w:eastAsia="zh-CN"/>
        </w:rPr>
      </w:pPr>
      <w:r>
        <w:rPr>
          <w:rFonts w:hint="eastAsia" w:eastAsia="宋体" w:cs="Times New Roman"/>
          <w:color w:val="auto"/>
          <w:sz w:val="24"/>
          <w:szCs w:val="32"/>
          <w:lang w:val="en-US" w:eastAsia="zh-CN"/>
        </w:rPr>
        <w:t>2）监测</w:t>
      </w:r>
      <w:r>
        <w:rPr>
          <w:rFonts w:hint="default" w:ascii="Times New Roman" w:hAnsi="Times New Roman" w:eastAsia="宋体" w:cs="Times New Roman"/>
          <w:color w:val="auto"/>
          <w:sz w:val="24"/>
          <w:szCs w:val="32"/>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2-8</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3742"/>
        <w:gridCol w:w="3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方法</w:t>
            </w:r>
            <w:r>
              <w:rPr>
                <w:rFonts w:hint="eastAsia" w:ascii="Times New Roman" w:eastAsia="宋体"/>
                <w:color w:val="auto"/>
                <w:sz w:val="21"/>
                <w:szCs w:val="21"/>
                <w:lang w:val="en-US" w:eastAsia="zh-CN"/>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7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噪声</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《声环境质量标准》</w:t>
            </w:r>
          </w:p>
        </w:tc>
        <w:tc>
          <w:tcPr>
            <w:tcW w:w="374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GB3096-2008</w:t>
            </w:r>
          </w:p>
        </w:tc>
      </w:tr>
    </w:tbl>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eastAsia="宋体" w:cs="Times New Roman"/>
          <w:color w:val="auto"/>
          <w:sz w:val="24"/>
          <w:szCs w:val="24"/>
        </w:rPr>
      </w:pPr>
      <w:r>
        <w:rPr>
          <w:rFonts w:hint="eastAsia" w:eastAsia="宋体" w:cs="Times New Roman"/>
          <w:color w:val="auto"/>
          <w:sz w:val="24"/>
          <w:szCs w:val="32"/>
          <w:lang w:val="en-US" w:eastAsia="zh-CN"/>
        </w:rPr>
        <w:t>3</w:t>
      </w:r>
      <w:r>
        <w:rPr>
          <w:rFonts w:hint="eastAsia" w:ascii="Times New Roman" w:hAnsi="Times New Roman" w:eastAsia="宋体" w:cs="Times New Roman"/>
          <w:color w:val="auto"/>
          <w:sz w:val="24"/>
          <w:szCs w:val="32"/>
          <w:lang w:val="en-US" w:eastAsia="zh-CN"/>
        </w:rPr>
        <w:t>）</w:t>
      </w:r>
      <w:r>
        <w:rPr>
          <w:rFonts w:hint="default" w:ascii="Times New Roman" w:hAnsi="Times New Roman" w:eastAsia="宋体" w:cs="Times New Roman"/>
          <w:color w:val="auto"/>
          <w:sz w:val="24"/>
          <w:szCs w:val="32"/>
          <w:lang w:val="en-US" w:eastAsia="zh-CN"/>
        </w:rPr>
        <w:t>监测结果</w:t>
      </w:r>
    </w:p>
    <w:p>
      <w:pPr>
        <w:pStyle w:val="46"/>
        <w:widowControl w:val="0"/>
        <w:kinsoku/>
        <w:overflowPunct/>
        <w:topLinePunct w:val="0"/>
        <w:bidi w:val="0"/>
        <w:spacing w:line="360" w:lineRule="auto"/>
        <w:ind w:right="0"/>
        <w:textAlignment w:val="auto"/>
        <w:rPr>
          <w:rFonts w:eastAsia="宋体"/>
          <w:b w:val="0"/>
          <w:bCs/>
          <w:color w:val="auto"/>
          <w:sz w:val="21"/>
          <w:szCs w:val="21"/>
        </w:rPr>
      </w:pPr>
      <w:r>
        <w:rPr>
          <w:rFonts w:eastAsia="宋体"/>
          <w:b w:val="0"/>
          <w:bCs/>
          <w:color w:val="auto"/>
          <w:sz w:val="21"/>
          <w:szCs w:val="21"/>
        </w:rPr>
        <w:t>表</w:t>
      </w:r>
      <w:r>
        <w:rPr>
          <w:rFonts w:hint="eastAsia" w:eastAsia="宋体"/>
          <w:b w:val="0"/>
          <w:bCs/>
          <w:color w:val="auto"/>
          <w:sz w:val="21"/>
          <w:szCs w:val="21"/>
          <w:lang w:val="en-US" w:eastAsia="zh-CN"/>
        </w:rPr>
        <w:t>7.2-9</w:t>
      </w:r>
      <w:r>
        <w:rPr>
          <w:rFonts w:eastAsia="宋体"/>
          <w:b w:val="0"/>
          <w:bCs/>
          <w:color w:val="auto"/>
          <w:sz w:val="21"/>
          <w:szCs w:val="21"/>
        </w:rPr>
        <w:t xml:space="preserve">  噪声监测情况统计表  单位：dB(A)</w:t>
      </w:r>
    </w:p>
    <w:tbl>
      <w:tblPr>
        <w:tblStyle w:val="24"/>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2721"/>
        <w:gridCol w:w="1361"/>
        <w:gridCol w:w="1361"/>
        <w:gridCol w:w="1361"/>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restart"/>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监测点位</w:t>
            </w:r>
          </w:p>
        </w:tc>
        <w:tc>
          <w:tcPr>
            <w:tcW w:w="272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点位位置</w:t>
            </w:r>
          </w:p>
        </w:tc>
        <w:tc>
          <w:tcPr>
            <w:tcW w:w="5444" w:type="dxa"/>
            <w:gridSpan w:val="4"/>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2"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12月13日</w:t>
            </w:r>
          </w:p>
        </w:tc>
        <w:tc>
          <w:tcPr>
            <w:tcW w:w="2722"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12月14日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Merge w:val="continue"/>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2721" w:type="dxa"/>
            <w:vMerge w:val="continue"/>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昼间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夜间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昼间</w:t>
            </w:r>
          </w:p>
        </w:tc>
        <w:tc>
          <w:tcPr>
            <w:tcW w:w="1361"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272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东</w:t>
            </w:r>
            <w:r>
              <w:rPr>
                <w:rFonts w:hint="eastAsia" w:ascii="Times New Roman" w:hAnsi="Times New Roman" w:eastAsia="宋体"/>
                <w:color w:val="auto"/>
                <w:sz w:val="21"/>
                <w:szCs w:val="21"/>
                <w:lang w:val="en-US" w:eastAsia="zh-CN"/>
              </w:rPr>
              <w:t>北</w:t>
            </w:r>
            <w:r>
              <w:rPr>
                <w:rFonts w:hint="default" w:ascii="Times New Roman" w:hAnsi="Times New Roman" w:eastAsia="宋体"/>
                <w:color w:val="auto"/>
                <w:sz w:val="21"/>
                <w:szCs w:val="21"/>
                <w:lang w:val="en-US" w:eastAsia="zh-CN"/>
              </w:rPr>
              <w:t>侧厂界外</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50.5</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41.9</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51.2</w:t>
            </w:r>
          </w:p>
        </w:tc>
        <w:tc>
          <w:tcPr>
            <w:tcW w:w="1361"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2#</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东南侧厂界外</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51.3</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42.0</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51.3</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3#</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西</w:t>
            </w:r>
            <w:r>
              <w:rPr>
                <w:rFonts w:hint="eastAsia" w:ascii="Times New Roman" w:hAnsi="Times New Roman" w:eastAsia="宋体"/>
                <w:color w:val="auto"/>
                <w:sz w:val="21"/>
                <w:szCs w:val="21"/>
                <w:lang w:val="en-US" w:eastAsia="zh-CN"/>
              </w:rPr>
              <w:t>南</w:t>
            </w:r>
            <w:r>
              <w:rPr>
                <w:rFonts w:hint="default" w:ascii="Times New Roman" w:hAnsi="Times New Roman" w:eastAsia="宋体"/>
                <w:color w:val="auto"/>
                <w:sz w:val="21"/>
                <w:szCs w:val="21"/>
                <w:lang w:val="en-US" w:eastAsia="zh-CN"/>
              </w:rPr>
              <w:t>侧厂界外</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50.7</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41.6</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50.8</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4#</w:t>
            </w:r>
          </w:p>
        </w:tc>
        <w:tc>
          <w:tcPr>
            <w:tcW w:w="272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站场</w:t>
            </w:r>
            <w:r>
              <w:rPr>
                <w:rFonts w:hint="default" w:ascii="Times New Roman" w:hAnsi="Times New Roman" w:eastAsia="宋体"/>
                <w:color w:val="auto"/>
                <w:sz w:val="21"/>
                <w:szCs w:val="21"/>
                <w:lang w:val="en-US" w:eastAsia="zh-CN"/>
              </w:rPr>
              <w:t>西北侧厂界外</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50.4</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43.4</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51.3</w:t>
            </w:r>
          </w:p>
        </w:tc>
        <w:tc>
          <w:tcPr>
            <w:tcW w:w="136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eastAsia="宋体"/>
                <w:color w:val="auto"/>
                <w:sz w:val="21"/>
                <w:szCs w:val="21"/>
                <w:lang w:val="en-US" w:eastAsia="zh-CN"/>
              </w:rPr>
              <w:t>41.0</w:t>
            </w:r>
          </w:p>
        </w:tc>
      </w:tr>
    </w:tbl>
    <w:p>
      <w:pPr>
        <w:widowControl w:val="0"/>
        <w:kinsoku/>
        <w:overflowPunct/>
        <w:topLinePunct w:val="0"/>
        <w:bidi w:val="0"/>
        <w:spacing w:line="360" w:lineRule="auto"/>
        <w:ind w:right="0" w:firstLine="480" w:firstLineChars="200"/>
        <w:textAlignment w:val="auto"/>
        <w:rPr>
          <w:rFonts w:hint="eastAsia" w:ascii="Times New Roman" w:hAnsi="Times New Roman"/>
          <w:color w:val="auto"/>
          <w:sz w:val="24"/>
        </w:rPr>
      </w:pPr>
      <w:r>
        <w:rPr>
          <w:color w:val="auto"/>
          <w:sz w:val="24"/>
        </w:rPr>
        <w:t>通过</w:t>
      </w:r>
      <w:r>
        <w:rPr>
          <w:rFonts w:hint="eastAsia"/>
          <w:color w:val="auto"/>
          <w:sz w:val="24"/>
        </w:rPr>
        <w:t>上表</w:t>
      </w:r>
      <w:r>
        <w:rPr>
          <w:color w:val="auto"/>
          <w:sz w:val="24"/>
        </w:rPr>
        <w:t>可</w:t>
      </w:r>
      <w:r>
        <w:rPr>
          <w:rFonts w:hint="eastAsia" w:ascii="Times New Roman" w:hAnsi="Times New Roman"/>
          <w:color w:val="auto"/>
          <w:sz w:val="24"/>
        </w:rPr>
        <w:t>知，项目厂界噪声值满足《工业企业厂界环境噪声排放标准》（GB 12348-2008）2类标准要求</w:t>
      </w:r>
      <w:r>
        <w:rPr>
          <w:rFonts w:hint="eastAsia" w:ascii="Times New Roman" w:hAnsi="Times New Roman"/>
          <w:color w:val="auto"/>
          <w:sz w:val="24"/>
          <w:lang w:eastAsia="zh-CN"/>
        </w:rPr>
        <w:t>；项目敏感点噪声值</w:t>
      </w:r>
      <w:r>
        <w:rPr>
          <w:rFonts w:hint="eastAsia" w:ascii="Times New Roman" w:hAnsi="Times New Roman"/>
          <w:color w:val="auto"/>
          <w:sz w:val="24"/>
        </w:rPr>
        <w:t>满足</w:t>
      </w:r>
      <w:r>
        <w:rPr>
          <w:rFonts w:hint="default" w:ascii="Times New Roman" w:hAnsi="Times New Roman"/>
          <w:color w:val="auto"/>
          <w:sz w:val="24"/>
        </w:rPr>
        <w:t>《声环境质量标准》</w:t>
      </w:r>
      <w:r>
        <w:rPr>
          <w:rFonts w:hint="eastAsia" w:ascii="Times New Roman" w:hAnsi="Times New Roman"/>
          <w:color w:val="auto"/>
          <w:sz w:val="24"/>
          <w:lang w:eastAsia="zh-CN"/>
        </w:rPr>
        <w:t>（</w:t>
      </w:r>
      <w:r>
        <w:rPr>
          <w:rFonts w:hint="default" w:ascii="Times New Roman" w:hAnsi="Times New Roman"/>
          <w:color w:val="auto"/>
          <w:sz w:val="24"/>
        </w:rPr>
        <w:t>GB3096-2008</w:t>
      </w:r>
      <w:r>
        <w:rPr>
          <w:rFonts w:hint="eastAsia" w:ascii="Times New Roman" w:hAnsi="Times New Roman"/>
          <w:color w:val="auto"/>
          <w:sz w:val="24"/>
          <w:lang w:eastAsia="zh-CN"/>
        </w:rPr>
        <w:t>）中</w:t>
      </w:r>
      <w:r>
        <w:rPr>
          <w:rFonts w:hint="eastAsia" w:ascii="Times New Roman" w:hAnsi="Times New Roman"/>
          <w:color w:val="auto"/>
          <w:sz w:val="24"/>
        </w:rPr>
        <w:t>2类标准要求。</w:t>
      </w:r>
    </w:p>
    <w:p>
      <w:pPr>
        <w:widowControl w:val="0"/>
        <w:kinsoku/>
        <w:overflowPunct/>
        <w:topLinePunct w:val="0"/>
        <w:bidi w:val="0"/>
        <w:spacing w:line="360" w:lineRule="auto"/>
        <w:ind w:right="0"/>
        <w:jc w:val="left"/>
        <w:textAlignment w:val="auto"/>
        <w:rPr>
          <w:rFonts w:hint="eastAsia" w:eastAsia="宋体" w:cs="Times New Roman"/>
          <w:color w:val="C00000"/>
          <w:sz w:val="24"/>
          <w:szCs w:val="32"/>
          <w:lang w:val="en-US" w:eastAsia="zh-CN"/>
        </w:rPr>
      </w:pPr>
      <w:r>
        <w:rPr>
          <w:rFonts w:hint="eastAsia" w:eastAsia="宋体" w:cs="Times New Roman"/>
          <w:color w:val="C00000"/>
          <w:sz w:val="24"/>
          <w:szCs w:val="32"/>
          <w:lang w:val="en-US" w:eastAsia="zh-CN"/>
        </w:rPr>
        <w:t>（2）钻井期间噪声环境质量检测</w:t>
      </w:r>
    </w:p>
    <w:p>
      <w:pPr>
        <w:pStyle w:val="46"/>
        <w:widowControl w:val="0"/>
        <w:kinsoku/>
        <w:overflowPunct/>
        <w:topLinePunct w:val="0"/>
        <w:bidi w:val="0"/>
        <w:spacing w:line="360" w:lineRule="auto"/>
        <w:ind w:right="0"/>
        <w:textAlignment w:val="auto"/>
        <w:rPr>
          <w:rFonts w:eastAsia="宋体"/>
          <w:b w:val="0"/>
          <w:bCs/>
          <w:color w:val="C00000"/>
          <w:sz w:val="21"/>
          <w:szCs w:val="21"/>
        </w:rPr>
      </w:pPr>
      <w:r>
        <w:rPr>
          <w:rFonts w:eastAsia="宋体"/>
          <w:b w:val="0"/>
          <w:bCs/>
          <w:color w:val="C00000"/>
          <w:sz w:val="21"/>
          <w:szCs w:val="21"/>
        </w:rPr>
        <w:t>表</w:t>
      </w:r>
      <w:r>
        <w:rPr>
          <w:rFonts w:hint="eastAsia" w:eastAsia="宋体"/>
          <w:b w:val="0"/>
          <w:bCs/>
          <w:color w:val="C00000"/>
          <w:sz w:val="21"/>
          <w:szCs w:val="21"/>
          <w:lang w:val="en-US" w:eastAsia="zh-CN"/>
        </w:rPr>
        <w:t>7.2-12</w:t>
      </w:r>
      <w:r>
        <w:rPr>
          <w:rFonts w:eastAsia="宋体"/>
          <w:b w:val="0"/>
          <w:bCs/>
          <w:color w:val="C00000"/>
          <w:sz w:val="21"/>
          <w:szCs w:val="21"/>
        </w:rPr>
        <w:t xml:space="preserve">  </w:t>
      </w:r>
      <w:r>
        <w:rPr>
          <w:rFonts w:hint="eastAsia" w:eastAsia="宋体"/>
          <w:b w:val="0"/>
          <w:bCs/>
          <w:color w:val="C00000"/>
          <w:sz w:val="21"/>
          <w:szCs w:val="21"/>
          <w:lang w:eastAsia="zh-CN"/>
        </w:rPr>
        <w:t>钻井期</w:t>
      </w:r>
      <w:r>
        <w:rPr>
          <w:rFonts w:eastAsia="宋体"/>
          <w:b w:val="0"/>
          <w:bCs/>
          <w:color w:val="C00000"/>
          <w:sz w:val="21"/>
          <w:szCs w:val="21"/>
        </w:rPr>
        <w:t>噪声监测</w:t>
      </w:r>
      <w:r>
        <w:rPr>
          <w:rFonts w:hint="eastAsia" w:eastAsia="宋体"/>
          <w:b w:val="0"/>
          <w:bCs/>
          <w:color w:val="C00000"/>
          <w:sz w:val="21"/>
          <w:szCs w:val="21"/>
          <w:lang w:eastAsia="zh-CN"/>
        </w:rPr>
        <w:t>结果</w:t>
      </w:r>
      <w:r>
        <w:rPr>
          <w:rFonts w:hint="eastAsia" w:eastAsia="宋体"/>
          <w:b w:val="0"/>
          <w:bCs/>
          <w:color w:val="C00000"/>
          <w:sz w:val="21"/>
          <w:szCs w:val="21"/>
          <w:lang w:val="en-US" w:eastAsia="zh-CN"/>
        </w:rPr>
        <w:t xml:space="preserve"> </w:t>
      </w:r>
      <w:r>
        <w:rPr>
          <w:rFonts w:eastAsia="宋体"/>
          <w:b w:val="0"/>
          <w:bCs/>
          <w:color w:val="C00000"/>
          <w:sz w:val="21"/>
          <w:szCs w:val="21"/>
        </w:rPr>
        <w:t xml:space="preserve">  单位：dB(A)</w:t>
      </w:r>
    </w:p>
    <w:tbl>
      <w:tblPr>
        <w:tblStyle w:val="24"/>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1"/>
        <w:gridCol w:w="2098"/>
        <w:gridCol w:w="1134"/>
        <w:gridCol w:w="1134"/>
        <w:gridCol w:w="1134"/>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eastAsia="宋体"/>
                <w:color w:val="C00000"/>
                <w:sz w:val="21"/>
                <w:szCs w:val="21"/>
                <w:lang w:val="en-US" w:eastAsia="zh-CN"/>
              </w:rPr>
              <w:t>检测日期</w:t>
            </w:r>
          </w:p>
        </w:tc>
        <w:tc>
          <w:tcPr>
            <w:tcW w:w="20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ascii="Times New Roman" w:eastAsia="宋体"/>
                <w:color w:val="C00000"/>
                <w:sz w:val="21"/>
                <w:szCs w:val="21"/>
                <w:lang w:val="en-US" w:eastAsia="zh-CN"/>
              </w:rPr>
              <w:t>点位</w:t>
            </w:r>
            <w:r>
              <w:rPr>
                <w:rFonts w:hint="eastAsia" w:eastAsia="宋体"/>
                <w:color w:val="C00000"/>
                <w:sz w:val="21"/>
                <w:szCs w:val="21"/>
                <w:lang w:val="en-US" w:eastAsia="zh-CN"/>
              </w:rPr>
              <w:t>名称</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eastAsia="宋体"/>
                <w:color w:val="C00000"/>
                <w:sz w:val="21"/>
                <w:szCs w:val="21"/>
                <w:lang w:val="en-US" w:eastAsia="zh-CN"/>
              </w:rPr>
              <w:t>点位编号</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检测时段</w:t>
            </w:r>
          </w:p>
        </w:tc>
        <w:tc>
          <w:tcPr>
            <w:tcW w:w="1134"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检测结果</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eastAsia="宋体"/>
                <w:color w:val="C00000"/>
                <w:sz w:val="21"/>
                <w:szCs w:val="21"/>
                <w:lang w:val="en-US" w:eastAsia="zh-CN"/>
              </w:rPr>
              <w:t>标准限值</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r>
              <w:rPr>
                <w:rFonts w:hint="eastAsia" w:eastAsia="宋体"/>
                <w:color w:val="C00000"/>
                <w:sz w:val="21"/>
                <w:szCs w:val="21"/>
                <w:lang w:val="en-US" w:eastAsia="zh-CN"/>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2020.03.11</w:t>
            </w:r>
          </w:p>
        </w:tc>
        <w:tc>
          <w:tcPr>
            <w:tcW w:w="2098"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C00000"/>
                <w:sz w:val="21"/>
                <w:szCs w:val="21"/>
                <w:lang w:val="en-US" w:eastAsia="zh-CN"/>
              </w:rPr>
            </w:pPr>
            <w:r>
              <w:rPr>
                <w:rFonts w:hint="default" w:ascii="Times New Roman" w:hAnsi="Times New Roman" w:eastAsia="宋体"/>
                <w:color w:val="C00000"/>
                <w:sz w:val="21"/>
                <w:szCs w:val="21"/>
                <w:lang w:val="en-US" w:eastAsia="zh-CN"/>
              </w:rPr>
              <w:t>项目北侧场界外</w:t>
            </w:r>
            <w:r>
              <w:rPr>
                <w:rFonts w:hint="eastAsia" w:ascii="Times New Roman" w:hAnsi="Times New Roman" w:eastAsia="宋体"/>
                <w:color w:val="C00000"/>
                <w:sz w:val="21"/>
                <w:szCs w:val="21"/>
                <w:lang w:val="en-US" w:eastAsia="zh-CN"/>
              </w:rPr>
              <w:t>1</w:t>
            </w:r>
            <w:r>
              <w:rPr>
                <w:rFonts w:hint="default" w:ascii="Times New Roman" w:hAnsi="Times New Roman" w:eastAsia="宋体"/>
                <w:color w:val="C00000"/>
                <w:sz w:val="21"/>
                <w:szCs w:val="21"/>
                <w:lang w:val="en-US" w:eastAsia="zh-CN"/>
              </w:rPr>
              <w:t>m</w:t>
            </w:r>
            <w:r>
              <w:rPr>
                <w:rFonts w:hint="eastAsia" w:ascii="Times New Roman" w:hAnsi="Times New Roman" w:eastAsia="宋体"/>
                <w:color w:val="C00000"/>
                <w:sz w:val="21"/>
                <w:szCs w:val="21"/>
                <w:lang w:val="en-US" w:eastAsia="zh-CN"/>
              </w:rPr>
              <w:t>，</w:t>
            </w:r>
            <w:r>
              <w:rPr>
                <w:rFonts w:hint="default" w:ascii="Times New Roman" w:hAnsi="Times New Roman" w:eastAsia="宋体"/>
                <w:color w:val="C00000"/>
                <w:sz w:val="21"/>
                <w:szCs w:val="21"/>
                <w:lang w:val="en-US" w:eastAsia="zh-CN"/>
              </w:rPr>
              <w:t>高1.2m处</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ascii="Times New Roman" w:eastAsia="宋体"/>
                <w:color w:val="C00000"/>
                <w:sz w:val="21"/>
                <w:szCs w:val="21"/>
                <w:lang w:val="en-US" w:eastAsia="zh-CN"/>
              </w:rPr>
              <w:t>Z1-1-1</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ascii="Times New Roman" w:eastAsia="宋体"/>
                <w:color w:val="C00000"/>
                <w:sz w:val="21"/>
                <w:szCs w:val="21"/>
                <w:lang w:val="en-US" w:eastAsia="zh-CN"/>
              </w:rPr>
              <w:t>昼间</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ascii="Times New Roman" w:hAnsi="Times New Roman" w:eastAsia="宋体" w:cstheme="minorBidi"/>
                <w:color w:val="C00000"/>
                <w:kern w:val="2"/>
                <w:sz w:val="21"/>
                <w:szCs w:val="21"/>
                <w:lang w:val="en-US" w:eastAsia="zh-CN" w:bidi="ar-SA"/>
              </w:rPr>
              <w:t>62</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70</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20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Z1-1-2</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夜间</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ascii="Times New Roman" w:hAnsi="Times New Roman" w:eastAsia="宋体" w:cstheme="minorBidi"/>
                <w:color w:val="C00000"/>
                <w:kern w:val="2"/>
                <w:sz w:val="21"/>
                <w:szCs w:val="21"/>
                <w:lang w:val="en-US" w:eastAsia="zh-CN" w:bidi="ar-SA"/>
              </w:rPr>
              <w:t>59</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55</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20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226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夜间最大声级</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ascii="Times New Roman" w:hAnsi="Times New Roman" w:eastAsia="宋体" w:cstheme="minorBidi"/>
                <w:color w:val="C00000"/>
                <w:kern w:val="2"/>
                <w:sz w:val="21"/>
                <w:szCs w:val="21"/>
                <w:lang w:val="en-US" w:eastAsia="zh-CN" w:bidi="ar-SA"/>
              </w:rPr>
              <w:t>61</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70</w:t>
            </w: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C00000"/>
                <w:sz w:val="21"/>
                <w:szCs w:val="21"/>
                <w:lang w:val="en-US" w:eastAsia="zh-CN"/>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C00000"/>
                <w:sz w:val="21"/>
                <w:szCs w:val="21"/>
                <w:lang w:val="en-US" w:eastAsia="zh-CN"/>
              </w:rPr>
            </w:pPr>
            <w:r>
              <w:rPr>
                <w:rFonts w:hint="default" w:ascii="Times New Roman" w:hAnsi="Times New Roman" w:eastAsia="宋体"/>
                <w:color w:val="C00000"/>
                <w:sz w:val="21"/>
                <w:szCs w:val="21"/>
                <w:lang w:val="en-US" w:eastAsia="zh-CN"/>
              </w:rPr>
              <w:t>项目</w:t>
            </w:r>
            <w:r>
              <w:rPr>
                <w:rFonts w:hint="eastAsia" w:ascii="Times New Roman" w:hAnsi="Times New Roman" w:eastAsia="宋体"/>
                <w:color w:val="C00000"/>
                <w:sz w:val="21"/>
                <w:szCs w:val="21"/>
                <w:lang w:val="en-US" w:eastAsia="zh-CN"/>
              </w:rPr>
              <w:t>南</w:t>
            </w:r>
            <w:r>
              <w:rPr>
                <w:rFonts w:hint="default" w:ascii="Times New Roman" w:hAnsi="Times New Roman" w:eastAsia="宋体"/>
                <w:color w:val="C00000"/>
                <w:sz w:val="21"/>
                <w:szCs w:val="21"/>
                <w:lang w:val="en-US" w:eastAsia="zh-CN"/>
              </w:rPr>
              <w:t>侧场界外</w:t>
            </w:r>
            <w:r>
              <w:rPr>
                <w:rFonts w:hint="eastAsia" w:ascii="Times New Roman" w:hAnsi="Times New Roman" w:eastAsia="宋体"/>
                <w:color w:val="C00000"/>
                <w:sz w:val="21"/>
                <w:szCs w:val="21"/>
                <w:lang w:val="en-US" w:eastAsia="zh-CN"/>
              </w:rPr>
              <w:t>1</w:t>
            </w:r>
            <w:r>
              <w:rPr>
                <w:rFonts w:hint="default" w:ascii="Times New Roman" w:hAnsi="Times New Roman" w:eastAsia="宋体"/>
                <w:color w:val="C00000"/>
                <w:sz w:val="21"/>
                <w:szCs w:val="21"/>
                <w:lang w:val="en-US" w:eastAsia="zh-CN"/>
              </w:rPr>
              <w:t>m</w:t>
            </w:r>
            <w:r>
              <w:rPr>
                <w:rFonts w:hint="eastAsia" w:ascii="Times New Roman" w:hAnsi="Times New Roman" w:eastAsia="宋体"/>
                <w:color w:val="C00000"/>
                <w:sz w:val="21"/>
                <w:szCs w:val="21"/>
                <w:lang w:val="en-US" w:eastAsia="zh-CN"/>
              </w:rPr>
              <w:t>，</w:t>
            </w:r>
            <w:r>
              <w:rPr>
                <w:rFonts w:hint="default" w:ascii="Times New Roman" w:hAnsi="Times New Roman" w:eastAsia="宋体"/>
                <w:color w:val="C00000"/>
                <w:sz w:val="21"/>
                <w:szCs w:val="21"/>
                <w:lang w:val="en-US" w:eastAsia="zh-CN"/>
              </w:rPr>
              <w:t>高1.2m处</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Z2-1-1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昼间</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ascii="Times New Roman" w:hAnsi="Times New Roman" w:eastAsia="宋体" w:cstheme="minorBidi"/>
                <w:color w:val="C00000"/>
                <w:kern w:val="2"/>
                <w:sz w:val="21"/>
                <w:szCs w:val="21"/>
                <w:lang w:val="en-US" w:eastAsia="zh-CN" w:bidi="ar-SA"/>
              </w:rPr>
              <w:t>63</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70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Z2-1-2</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夜间</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ascii="Times New Roman" w:hAnsi="Times New Roman" w:eastAsia="宋体" w:cstheme="minorBidi"/>
                <w:color w:val="C00000"/>
                <w:kern w:val="2"/>
                <w:sz w:val="21"/>
                <w:szCs w:val="21"/>
                <w:lang w:val="en-US" w:eastAsia="zh-CN" w:bidi="ar-SA"/>
              </w:rPr>
              <w:t>59</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55</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226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夜间最大声级</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ascii="Times New Roman" w:hAnsi="Times New Roman" w:eastAsia="宋体" w:cstheme="minorBidi"/>
                <w:color w:val="C00000"/>
                <w:kern w:val="2"/>
                <w:sz w:val="21"/>
                <w:szCs w:val="21"/>
                <w:lang w:val="en-US" w:eastAsia="zh-CN" w:bidi="ar-SA"/>
              </w:rPr>
              <w:t>63</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70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default" w:ascii="Times New Roman" w:hAnsi="Times New Roman" w:eastAsia="宋体"/>
                <w:color w:val="C00000"/>
                <w:sz w:val="21"/>
                <w:szCs w:val="21"/>
                <w:lang w:val="en-US" w:eastAsia="zh-CN"/>
              </w:rPr>
              <w:t>项目</w:t>
            </w:r>
            <w:r>
              <w:rPr>
                <w:rFonts w:hint="eastAsia" w:ascii="Times New Roman" w:hAnsi="Times New Roman" w:eastAsia="宋体"/>
                <w:color w:val="C00000"/>
                <w:sz w:val="21"/>
                <w:szCs w:val="21"/>
                <w:lang w:val="en-US" w:eastAsia="zh-CN"/>
              </w:rPr>
              <w:t>东</w:t>
            </w:r>
            <w:r>
              <w:rPr>
                <w:rFonts w:hint="default" w:ascii="Times New Roman" w:hAnsi="Times New Roman" w:eastAsia="宋体"/>
                <w:color w:val="C00000"/>
                <w:sz w:val="21"/>
                <w:szCs w:val="21"/>
                <w:lang w:val="en-US" w:eastAsia="zh-CN"/>
              </w:rPr>
              <w:t>侧场界外</w:t>
            </w:r>
            <w:r>
              <w:rPr>
                <w:rFonts w:hint="eastAsia" w:ascii="Times New Roman" w:hAnsi="Times New Roman" w:eastAsia="宋体"/>
                <w:color w:val="C00000"/>
                <w:sz w:val="21"/>
                <w:szCs w:val="21"/>
                <w:lang w:val="en-US" w:eastAsia="zh-CN"/>
              </w:rPr>
              <w:t>1</w:t>
            </w:r>
            <w:r>
              <w:rPr>
                <w:rFonts w:hint="default" w:ascii="Times New Roman" w:hAnsi="Times New Roman" w:eastAsia="宋体"/>
                <w:color w:val="C00000"/>
                <w:sz w:val="21"/>
                <w:szCs w:val="21"/>
                <w:lang w:val="en-US" w:eastAsia="zh-CN"/>
              </w:rPr>
              <w:t>m</w:t>
            </w:r>
            <w:r>
              <w:rPr>
                <w:rFonts w:hint="eastAsia" w:ascii="Times New Roman" w:hAnsi="Times New Roman" w:eastAsia="宋体"/>
                <w:color w:val="C00000"/>
                <w:sz w:val="21"/>
                <w:szCs w:val="21"/>
                <w:lang w:val="en-US" w:eastAsia="zh-CN"/>
              </w:rPr>
              <w:t>，</w:t>
            </w:r>
            <w:r>
              <w:rPr>
                <w:rFonts w:hint="default" w:ascii="Times New Roman" w:hAnsi="Times New Roman" w:eastAsia="宋体"/>
                <w:color w:val="C00000"/>
                <w:sz w:val="21"/>
                <w:szCs w:val="21"/>
                <w:lang w:val="en-US" w:eastAsia="zh-CN"/>
              </w:rPr>
              <w:t>高1.2m处</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Z3-1-1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昼间</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64</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70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C00000"/>
                <w:sz w:val="21"/>
                <w:szCs w:val="21"/>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Z3-1-2</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夜间</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60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55</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olor w:val="C00000"/>
                <w:sz w:val="21"/>
                <w:szCs w:val="21"/>
                <w:lang w:val="en-US" w:eastAsia="zh-CN"/>
              </w:rPr>
            </w:pPr>
          </w:p>
        </w:tc>
        <w:tc>
          <w:tcPr>
            <w:tcW w:w="226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夜间最大声级</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63</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70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default" w:ascii="Times New Roman" w:hAnsi="Times New Roman" w:eastAsia="宋体"/>
                <w:color w:val="C00000"/>
                <w:sz w:val="21"/>
                <w:szCs w:val="21"/>
                <w:lang w:val="en-US" w:eastAsia="zh-CN"/>
              </w:rPr>
              <w:t>项目</w:t>
            </w:r>
            <w:r>
              <w:rPr>
                <w:rFonts w:hint="eastAsia" w:ascii="Times New Roman" w:hAnsi="Times New Roman" w:eastAsia="宋体"/>
                <w:color w:val="C00000"/>
                <w:sz w:val="21"/>
                <w:szCs w:val="21"/>
                <w:lang w:val="en-US" w:eastAsia="zh-CN"/>
              </w:rPr>
              <w:t>西</w:t>
            </w:r>
            <w:r>
              <w:rPr>
                <w:rFonts w:hint="default" w:ascii="Times New Roman" w:hAnsi="Times New Roman" w:eastAsia="宋体"/>
                <w:color w:val="C00000"/>
                <w:sz w:val="21"/>
                <w:szCs w:val="21"/>
                <w:lang w:val="en-US" w:eastAsia="zh-CN"/>
              </w:rPr>
              <w:t>侧场界外</w:t>
            </w:r>
            <w:r>
              <w:rPr>
                <w:rFonts w:hint="eastAsia" w:ascii="Times New Roman" w:hAnsi="Times New Roman" w:eastAsia="宋体"/>
                <w:color w:val="C00000"/>
                <w:sz w:val="21"/>
                <w:szCs w:val="21"/>
                <w:lang w:val="en-US" w:eastAsia="zh-CN"/>
              </w:rPr>
              <w:t>1</w:t>
            </w:r>
            <w:r>
              <w:rPr>
                <w:rFonts w:hint="default" w:ascii="Times New Roman" w:hAnsi="Times New Roman" w:eastAsia="宋体"/>
                <w:color w:val="C00000"/>
                <w:sz w:val="21"/>
                <w:szCs w:val="21"/>
                <w:lang w:val="en-US" w:eastAsia="zh-CN"/>
              </w:rPr>
              <w:t>m</w:t>
            </w:r>
            <w:r>
              <w:rPr>
                <w:rFonts w:hint="eastAsia" w:ascii="Times New Roman" w:hAnsi="Times New Roman" w:eastAsia="宋体"/>
                <w:color w:val="C00000"/>
                <w:sz w:val="21"/>
                <w:szCs w:val="21"/>
                <w:lang w:val="en-US" w:eastAsia="zh-CN"/>
              </w:rPr>
              <w:t>，</w:t>
            </w:r>
            <w:r>
              <w:rPr>
                <w:rFonts w:hint="default" w:ascii="Times New Roman" w:hAnsi="Times New Roman" w:eastAsia="宋体"/>
                <w:color w:val="C00000"/>
                <w:sz w:val="21"/>
                <w:szCs w:val="21"/>
                <w:lang w:val="en-US" w:eastAsia="zh-CN"/>
              </w:rPr>
              <w:t>高1.2m处</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Z4-1-1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昼间</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61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70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Z4-1-2</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夜间</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58</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55</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226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夜间最大声级</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61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70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项目西侧约70m农户外1m，高1.2m处</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Z5-1-1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昼间</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50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60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Z5-1-2</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夜间</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45</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50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r>
              <w:rPr>
                <w:rFonts w:hint="eastAsia" w:eastAsia="宋体"/>
                <w:color w:val="C00000"/>
                <w:sz w:val="21"/>
                <w:szCs w:val="21"/>
                <w:lang w:val="en-US" w:eastAsia="zh-CN"/>
              </w:rPr>
              <w:t>项目东侧约90m 农户外lm，高1.2m处</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Z6-1-1</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昼间</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53</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60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C00000"/>
                <w:sz w:val="21"/>
                <w:szCs w:val="21"/>
                <w:lang w:val="en-US" w:eastAsia="zh-CN"/>
              </w:rPr>
            </w:pPr>
          </w:p>
        </w:tc>
        <w:tc>
          <w:tcPr>
            <w:tcW w:w="209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C00000"/>
                <w:sz w:val="21"/>
                <w:szCs w:val="21"/>
                <w:lang w:val="en-US" w:eastAsia="zh-CN"/>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Z6-1-2</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ascii="Times New Roman" w:eastAsia="宋体"/>
                <w:color w:val="C00000"/>
                <w:sz w:val="21"/>
                <w:szCs w:val="21"/>
                <w:lang w:val="en-US" w:eastAsia="zh-CN"/>
              </w:rPr>
              <w:t>夜间</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eastAsia="宋体"/>
                <w:color w:val="C00000"/>
                <w:sz w:val="21"/>
                <w:szCs w:val="21"/>
                <w:lang w:val="en-US" w:eastAsia="zh-CN"/>
              </w:rPr>
            </w:pPr>
            <w:r>
              <w:rPr>
                <w:rFonts w:hint="eastAsia" w:eastAsia="宋体"/>
                <w:color w:val="C00000"/>
                <w:sz w:val="21"/>
                <w:szCs w:val="21"/>
                <w:lang w:val="en-US" w:eastAsia="zh-CN"/>
              </w:rPr>
              <w:t>50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50</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C00000"/>
                <w:kern w:val="2"/>
                <w:sz w:val="21"/>
                <w:szCs w:val="21"/>
                <w:lang w:val="en-US" w:eastAsia="zh-CN" w:bidi="ar-SA"/>
              </w:rPr>
            </w:pPr>
            <w:r>
              <w:rPr>
                <w:rFonts w:hint="eastAsia" w:eastAsia="宋体"/>
                <w:color w:val="C00000"/>
                <w:sz w:val="21"/>
                <w:szCs w:val="21"/>
                <w:lang w:val="en-US" w:eastAsia="zh-CN"/>
              </w:rPr>
              <w:t>达标</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firstLine="480" w:firstLineChars="200"/>
        <w:textAlignment w:val="auto"/>
        <w:rPr>
          <w:rFonts w:hint="eastAsia" w:ascii="Times New Roman" w:hAnsi="Times New Roman" w:eastAsia="宋体" w:cs="Times New Roman"/>
          <w:color w:val="C00000"/>
          <w:sz w:val="24"/>
          <w:szCs w:val="24"/>
          <w:lang w:val="en-US" w:eastAsia="zh-CN"/>
        </w:rPr>
      </w:pPr>
      <w:r>
        <w:rPr>
          <w:rFonts w:hint="eastAsia" w:ascii="Times New Roman" w:hAnsi="Times New Roman" w:eastAsia="宋体" w:cs="Times New Roman"/>
          <w:color w:val="C00000"/>
          <w:sz w:val="24"/>
          <w:szCs w:val="24"/>
          <w:lang w:val="en-US" w:eastAsia="zh-CN"/>
        </w:rPr>
        <w:t>通过上表可知，项目钻井期间除夜间噪声检测结果不满足《建筑施工厂界环境噪声排放标准》（GB 12523-2011）表1标准，昼间噪声、夜间噪声最大声级和敏感点噪声均满足《建筑施工厂界环境噪声排放标准》（GB 12523-2011）表1标准和《声环境质量标准》（GB 3096-2008）表1中2类限值要求限值要求。</w:t>
      </w:r>
    </w:p>
    <w:bookmarkEnd w:id="791"/>
    <w:bookmarkEnd w:id="792"/>
    <w:bookmarkEnd w:id="793"/>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823" w:name="_Toc7401"/>
      <w:bookmarkStart w:id="824" w:name="_Toc18927"/>
      <w:bookmarkStart w:id="825" w:name="_Toc22816"/>
      <w:bookmarkStart w:id="826" w:name="_Toc15936"/>
      <w:bookmarkStart w:id="827" w:name="_Toc25698"/>
      <w:bookmarkStart w:id="828" w:name="_Toc20710"/>
      <w:bookmarkStart w:id="829" w:name="_Toc5663"/>
      <w:bookmarkStart w:id="830" w:name="_Toc13220"/>
      <w:bookmarkStart w:id="831" w:name="_Toc3060"/>
      <w:r>
        <w:rPr>
          <w:rFonts w:hint="eastAsia" w:ascii="Times New Roman" w:hAnsi="Times New Roman" w:cstheme="minorBidi"/>
          <w:b/>
          <w:bCs/>
          <w:color w:val="auto"/>
          <w:kern w:val="2"/>
          <w:sz w:val="24"/>
          <w:szCs w:val="24"/>
          <w:lang w:val="en-US" w:eastAsia="zh-CN" w:bidi="ar-SA"/>
        </w:rPr>
        <w:t>4、固体废物环境影响调查</w:t>
      </w:r>
      <w:bookmarkEnd w:id="823"/>
      <w:bookmarkEnd w:id="824"/>
      <w:bookmarkEnd w:id="825"/>
      <w:bookmarkEnd w:id="826"/>
      <w:bookmarkEnd w:id="827"/>
      <w:bookmarkEnd w:id="828"/>
      <w:bookmarkEnd w:id="829"/>
      <w:bookmarkEnd w:id="830"/>
      <w:bookmarkEnd w:id="831"/>
    </w:p>
    <w:p>
      <w:pPr>
        <w:pageBreakBefore w:val="0"/>
        <w:widowControl w:val="0"/>
        <w:kinsoku/>
        <w:wordWrap/>
        <w:overflowPunct/>
        <w:topLinePunct w:val="0"/>
        <w:bidi w:val="0"/>
        <w:snapToGrid/>
        <w:spacing w:line="360" w:lineRule="auto"/>
        <w:ind w:left="0" w:leftChars="0" w:right="0" w:firstLine="480" w:firstLineChars="200"/>
        <w:textAlignment w:val="auto"/>
        <w:rPr>
          <w:rFonts w:hint="default" w:ascii="Times New Roman" w:hAnsi="Times New Roman" w:eastAsiaTheme="minorEastAsia" w:cstheme="minorBidi"/>
          <w:b w:val="0"/>
          <w:bCs w:val="0"/>
          <w:color w:val="auto"/>
          <w:kern w:val="2"/>
          <w:sz w:val="24"/>
          <w:szCs w:val="22"/>
          <w:lang w:val="en-US" w:eastAsia="zh-CN" w:bidi="ar-SA"/>
        </w:rPr>
      </w:pPr>
      <w:r>
        <w:rPr>
          <w:rFonts w:hint="eastAsia"/>
          <w:color w:val="auto"/>
          <w:sz w:val="24"/>
        </w:rPr>
        <w:t>正常采气生产，不产生固废，还没有进行检维修作业，没有生产性固体废物。生活垃圾依托当地环卫系统。</w:t>
      </w:r>
    </w:p>
    <w:p>
      <w:pPr>
        <w:pStyle w:val="4"/>
        <w:pageBreakBefore w:val="0"/>
        <w:widowControl w:val="0"/>
        <w:kinsoku/>
        <w:wordWrap/>
        <w:overflowPunct/>
        <w:topLinePunct w:val="0"/>
        <w:autoSpaceDE/>
        <w:autoSpaceDN/>
        <w:bidi w:val="0"/>
        <w:adjustRightInd/>
        <w:snapToGrid/>
        <w:spacing w:line="360" w:lineRule="auto"/>
        <w:ind w:right="0" w:firstLine="482" w:firstLineChars="200"/>
        <w:textAlignment w:val="auto"/>
        <w:outlineLvl w:val="0"/>
        <w:rPr>
          <w:rFonts w:hint="eastAsia" w:ascii="Times New Roman" w:hAnsi="Times New Roman" w:cstheme="minorBidi"/>
          <w:b/>
          <w:bCs/>
          <w:color w:val="auto"/>
          <w:kern w:val="2"/>
          <w:sz w:val="24"/>
          <w:szCs w:val="24"/>
          <w:lang w:val="en-US" w:eastAsia="zh-CN" w:bidi="ar-SA"/>
        </w:rPr>
      </w:pPr>
      <w:bookmarkStart w:id="832" w:name="_Toc27935"/>
      <w:bookmarkStart w:id="833" w:name="_Toc22245"/>
      <w:bookmarkStart w:id="834" w:name="_Toc332916301"/>
      <w:bookmarkStart w:id="835" w:name="_Toc330632953"/>
      <w:bookmarkStart w:id="836" w:name="_Toc467576604"/>
      <w:bookmarkStart w:id="837" w:name="_Toc31150"/>
      <w:bookmarkStart w:id="838" w:name="_Toc29540"/>
      <w:bookmarkStart w:id="839" w:name="_Toc347139116"/>
      <w:bookmarkStart w:id="840" w:name="_Toc18060"/>
      <w:bookmarkStart w:id="841" w:name="_Toc17882"/>
      <w:bookmarkStart w:id="842" w:name="_Toc25456"/>
      <w:bookmarkStart w:id="843" w:name="_Toc30565"/>
      <w:bookmarkStart w:id="844" w:name="_Toc10784"/>
      <w:bookmarkStart w:id="845" w:name="_Toc19163"/>
      <w:r>
        <w:rPr>
          <w:rFonts w:hint="eastAsia" w:ascii="Times New Roman" w:hAnsi="Times New Roman" w:cstheme="minorBidi"/>
          <w:b/>
          <w:bCs/>
          <w:color w:val="auto"/>
          <w:kern w:val="2"/>
          <w:sz w:val="24"/>
          <w:szCs w:val="24"/>
          <w:lang w:val="en-US" w:eastAsia="zh-CN" w:bidi="ar-SA"/>
        </w:rPr>
        <w:t>5、土壤环境影响调查</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eastAsia"/>
          <w:color w:val="auto"/>
          <w:sz w:val="24"/>
          <w:szCs w:val="24"/>
          <w:lang w:val="en-US" w:eastAsia="zh-CN"/>
        </w:rPr>
      </w:pPr>
      <w:r>
        <w:rPr>
          <w:rFonts w:hint="eastAsia" w:eastAsia="宋体" w:cs="Times New Roman"/>
          <w:color w:val="auto"/>
          <w:sz w:val="24"/>
          <w:lang w:val="en-US" w:eastAsia="zh-CN"/>
        </w:rPr>
        <w:t>（1）</w:t>
      </w:r>
      <w:r>
        <w:rPr>
          <w:rFonts w:hint="eastAsia"/>
          <w:color w:val="auto"/>
          <w:sz w:val="24"/>
          <w:szCs w:val="24"/>
          <w:lang w:val="en-US" w:eastAsia="zh-CN"/>
        </w:rPr>
        <w:t>验收期间土壤环境质量检测</w:t>
      </w:r>
    </w:p>
    <w:p>
      <w:pPr>
        <w:pageBreakBefore w:val="0"/>
        <w:widowControl w:val="0"/>
        <w:numPr>
          <w:ilvl w:val="0"/>
          <w:numId w:val="0"/>
        </w:numPr>
        <w:kinsoku/>
        <w:wordWrap/>
        <w:overflowPunct/>
        <w:topLinePunct w:val="0"/>
        <w:bidi w:val="0"/>
        <w:snapToGrid/>
        <w:spacing w:line="360" w:lineRule="auto"/>
        <w:ind w:right="0" w:firstLine="480" w:firstLineChars="200"/>
        <w:jc w:val="left"/>
        <w:textAlignment w:val="auto"/>
        <w:rPr>
          <w:rFonts w:hint="default" w:ascii="Times New Roman" w:hAnsi="Times New Roman" w:eastAsia="宋体" w:cs="Times New Roman"/>
          <w:color w:val="auto"/>
          <w:sz w:val="24"/>
        </w:rPr>
      </w:pPr>
      <w:r>
        <w:rPr>
          <w:rFonts w:hint="eastAsia" w:eastAsia="宋体" w:cs="Times New Roman"/>
          <w:color w:val="auto"/>
          <w:sz w:val="24"/>
          <w:lang w:val="en-US" w:eastAsia="zh-CN"/>
        </w:rPr>
        <w:t>1）</w:t>
      </w:r>
      <w:r>
        <w:rPr>
          <w:rFonts w:hint="default" w:ascii="Times New Roman" w:hAnsi="Times New Roman" w:eastAsia="宋体" w:cs="Times New Roman"/>
          <w:color w:val="auto"/>
          <w:sz w:val="24"/>
        </w:rPr>
        <w:t>监测点位、</w:t>
      </w:r>
      <w:r>
        <w:rPr>
          <w:rFonts w:hint="eastAsia" w:eastAsia="宋体" w:cs="Times New Roman"/>
          <w:color w:val="auto"/>
          <w:sz w:val="24"/>
          <w:lang w:eastAsia="zh-CN"/>
        </w:rPr>
        <w:t>时间</w:t>
      </w:r>
      <w:r>
        <w:rPr>
          <w:rFonts w:hint="default" w:ascii="Times New Roman" w:hAnsi="Times New Roman" w:eastAsia="宋体" w:cs="Times New Roman"/>
          <w:color w:val="auto"/>
          <w:sz w:val="24"/>
        </w:rPr>
        <w:t>及频次</w:t>
      </w:r>
    </w:p>
    <w:p>
      <w:pPr>
        <w:widowControl w:val="0"/>
        <w:kinsoku/>
        <w:overflowPunct/>
        <w:topLinePunct w:val="0"/>
        <w:bidi w:val="0"/>
        <w:spacing w:line="360" w:lineRule="auto"/>
        <w:ind w:right="0" w:firstLine="480" w:firstLineChars="200"/>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土壤</w:t>
      </w:r>
      <w:r>
        <w:rPr>
          <w:rFonts w:hint="default" w:ascii="Times New Roman" w:hAnsi="Times New Roman" w:eastAsia="宋体" w:cs="Times New Roman"/>
          <w:color w:val="auto"/>
          <w:sz w:val="24"/>
          <w:szCs w:val="24"/>
        </w:rPr>
        <w:t>监测布点、项目</w:t>
      </w:r>
      <w:r>
        <w:rPr>
          <w:rFonts w:hint="eastAsia" w:eastAsia="宋体" w:cs="Times New Roman"/>
          <w:color w:val="auto"/>
          <w:sz w:val="24"/>
          <w:szCs w:val="24"/>
          <w:lang w:eastAsia="zh-CN"/>
        </w:rPr>
        <w:t>、时间</w:t>
      </w:r>
      <w:r>
        <w:rPr>
          <w:rFonts w:hint="default" w:ascii="Times New Roman" w:hAnsi="Times New Roman" w:eastAsia="宋体" w:cs="Times New Roman"/>
          <w:color w:val="auto"/>
          <w:sz w:val="24"/>
          <w:szCs w:val="24"/>
        </w:rPr>
        <w:t>及频次等具体监测内容见</w:t>
      </w:r>
      <w:r>
        <w:rPr>
          <w:rFonts w:hint="eastAsia" w:ascii="Times New Roman" w:hAnsi="Times New Roman" w:eastAsia="宋体" w:cs="Times New Roman"/>
          <w:color w:val="auto"/>
          <w:sz w:val="24"/>
          <w:szCs w:val="24"/>
          <w:lang w:eastAsia="zh-CN"/>
        </w:rPr>
        <w:t>下表</w:t>
      </w:r>
      <w:r>
        <w:rPr>
          <w:rFonts w:hint="default" w:ascii="Times New Roman" w:hAnsi="Times New Roman" w:eastAsia="宋体" w:cs="Times New Roman"/>
          <w:color w:val="auto"/>
          <w:sz w:val="24"/>
          <w:szCs w:val="24"/>
        </w:rPr>
        <w:t>。</w:t>
      </w:r>
    </w:p>
    <w:p>
      <w:pPr>
        <w:widowControl w:val="0"/>
        <w:kinsoku/>
        <w:overflowPunct/>
        <w:topLinePunct w:val="0"/>
        <w:bidi w:val="0"/>
        <w:spacing w:line="360" w:lineRule="auto"/>
        <w:ind w:right="0" w:firstLine="480"/>
        <w:jc w:val="center"/>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 xml:space="preserve"> 表</w:t>
      </w:r>
      <w:r>
        <w:rPr>
          <w:rFonts w:hint="eastAsia" w:eastAsia="宋体" w:cs="Times New Roman"/>
          <w:b w:val="0"/>
          <w:bCs w:val="0"/>
          <w:color w:val="auto"/>
          <w:sz w:val="21"/>
          <w:szCs w:val="21"/>
          <w:lang w:val="en-US" w:eastAsia="zh-CN"/>
        </w:rPr>
        <w:t xml:space="preserve">7.2-10 </w:t>
      </w:r>
      <w:r>
        <w:rPr>
          <w:rFonts w:hint="eastAsia" w:ascii="宋体" w:hAnsi="宋体" w:eastAsia="宋体" w:cs="宋体"/>
          <w:b w:val="0"/>
          <w:bCs w:val="0"/>
          <w:color w:val="auto"/>
          <w:sz w:val="21"/>
          <w:szCs w:val="21"/>
          <w:lang w:val="en-US" w:eastAsia="zh-CN"/>
        </w:rPr>
        <w:t>土壤监测内容</w:t>
      </w:r>
    </w:p>
    <w:tbl>
      <w:tblPr>
        <w:tblStyle w:val="25"/>
        <w:tblpPr w:leftFromText="180" w:rightFromText="180" w:vertAnchor="text" w:horzAnchor="page" w:tblpXSpec="center" w:tblpY="61"/>
        <w:tblOverlap w:val="never"/>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608"/>
        <w:gridCol w:w="3061"/>
        <w:gridCol w:w="124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取样点</w:t>
            </w:r>
          </w:p>
        </w:tc>
        <w:tc>
          <w:tcPr>
            <w:tcW w:w="2608"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方位及距离</w:t>
            </w:r>
          </w:p>
        </w:tc>
        <w:tc>
          <w:tcPr>
            <w:tcW w:w="3061" w:type="dxa"/>
            <w:tcBorders>
              <w:bottom w:val="single" w:color="auto" w:sz="4" w:space="0"/>
              <w:right w:val="single" w:color="auto"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取样位置</w:t>
            </w:r>
          </w:p>
        </w:tc>
        <w:tc>
          <w:tcPr>
            <w:tcW w:w="1247" w:type="dxa"/>
            <w:tcBorders>
              <w:left w:val="single" w:color="auto" w:sz="2"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监测时间</w:t>
            </w:r>
          </w:p>
        </w:tc>
        <w:tc>
          <w:tcPr>
            <w:tcW w:w="1134"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1#</w:t>
            </w:r>
          </w:p>
        </w:tc>
        <w:tc>
          <w:tcPr>
            <w:tcW w:w="2608"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 xml:space="preserve">1# </w:t>
            </w:r>
            <w:r>
              <w:rPr>
                <w:rFonts w:hint="eastAsia" w:ascii="Times New Roman" w:eastAsia="宋体"/>
                <w:color w:val="auto"/>
                <w:sz w:val="21"/>
                <w:szCs w:val="21"/>
                <w:lang w:val="en-US" w:eastAsia="zh-CN"/>
              </w:rPr>
              <w:t>项目井口</w:t>
            </w:r>
            <w:r>
              <w:rPr>
                <w:rFonts w:hint="default" w:ascii="Times New Roman" w:eastAsia="宋体"/>
                <w:color w:val="auto"/>
                <w:sz w:val="21"/>
                <w:szCs w:val="21"/>
                <w:lang w:val="en-US" w:eastAsia="zh-CN"/>
              </w:rPr>
              <w:t>处</w:t>
            </w:r>
          </w:p>
        </w:tc>
        <w:tc>
          <w:tcPr>
            <w:tcW w:w="3061" w:type="dxa"/>
            <w:tcBorders>
              <w:top w:val="single" w:color="auto" w:sz="4" w:space="0"/>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表层样点</w:t>
            </w:r>
          </w:p>
        </w:tc>
        <w:tc>
          <w:tcPr>
            <w:tcW w:w="1247" w:type="dxa"/>
            <w:vMerge w:val="restart"/>
            <w:tcBorders>
              <w:top w:val="single" w:color="auto" w:sz="4" w:space="0"/>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2022年12月13日</w:t>
            </w:r>
          </w:p>
        </w:tc>
        <w:tc>
          <w:tcPr>
            <w:tcW w:w="1134" w:type="dxa"/>
            <w:vMerge w:val="restart"/>
            <w:tcBorders>
              <w:top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采样1天，每天1次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p>
        </w:tc>
        <w:tc>
          <w:tcPr>
            <w:tcW w:w="2608"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p>
        </w:tc>
        <w:tc>
          <w:tcPr>
            <w:tcW w:w="3061" w:type="dxa"/>
            <w:tcBorders>
              <w:top w:val="single" w:color="auto" w:sz="4" w:space="0"/>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柱状样点（在0~0.5m、0.5~1.5m、1.5~3.0m处分别取样）</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eastAsia" w:ascii="Times New Roman" w:hAnsi="Times New Roman" w:eastAsia="宋体" w:cstheme="minorBidi"/>
                <w:color w:val="auto"/>
                <w:kern w:val="2"/>
                <w:sz w:val="21"/>
                <w:szCs w:val="21"/>
                <w:lang w:val="en-US" w:eastAsia="zh-CN" w:bidi="ar-SA"/>
              </w:rPr>
            </w:pPr>
            <w:r>
              <w:rPr>
                <w:rFonts w:hint="eastAsia" w:ascii="Times New Roman" w:eastAsia="宋体"/>
                <w:color w:val="auto"/>
                <w:sz w:val="21"/>
                <w:szCs w:val="21"/>
                <w:lang w:val="en-US" w:eastAsia="zh-CN"/>
              </w:rPr>
              <w:t>2#</w:t>
            </w:r>
          </w:p>
        </w:tc>
        <w:tc>
          <w:tcPr>
            <w:tcW w:w="26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eastAsia="宋体"/>
                <w:color w:val="auto"/>
                <w:sz w:val="21"/>
                <w:szCs w:val="21"/>
                <w:lang w:val="en-US" w:eastAsia="zh-CN"/>
              </w:rPr>
              <w:t xml:space="preserve">2# </w:t>
            </w:r>
            <w:r>
              <w:rPr>
                <w:rFonts w:hint="eastAsia" w:ascii="Times New Roman" w:eastAsia="宋体"/>
                <w:color w:val="auto"/>
                <w:sz w:val="21"/>
                <w:szCs w:val="21"/>
                <w:lang w:val="en-US" w:eastAsia="zh-CN"/>
              </w:rPr>
              <w:t>站场污水罐处</w:t>
            </w:r>
          </w:p>
        </w:tc>
        <w:tc>
          <w:tcPr>
            <w:tcW w:w="3061" w:type="dxa"/>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default" w:ascii="Times New Roman" w:hAnsi="Times New Roman" w:eastAsia="宋体" w:cs="Times New Roman"/>
                <w:b w:val="0"/>
                <w:bCs/>
                <w:spacing w:val="-2"/>
                <w:kern w:val="2"/>
                <w:sz w:val="21"/>
                <w:szCs w:val="21"/>
                <w:lang w:val="en-US" w:eastAsia="zh-CN" w:bidi="ar-SA"/>
              </w:rPr>
              <w:t>柱状样点</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eastAsia="宋体" w:cstheme="minorBidi"/>
                <w:color w:val="auto"/>
                <w:kern w:val="2"/>
                <w:sz w:val="21"/>
                <w:szCs w:val="21"/>
                <w:lang w:val="en-US" w:eastAsia="zh-CN" w:bidi="ar-SA"/>
              </w:rPr>
            </w:pPr>
            <w:r>
              <w:rPr>
                <w:rFonts w:hint="eastAsia" w:ascii="Times New Roman" w:eastAsia="宋体"/>
                <w:color w:val="auto"/>
                <w:sz w:val="21"/>
                <w:szCs w:val="21"/>
                <w:lang w:val="en-US" w:eastAsia="zh-CN"/>
              </w:rPr>
              <w:t>3</w:t>
            </w:r>
            <w:r>
              <w:rPr>
                <w:rFonts w:hint="default" w:ascii="Times New Roman" w:eastAsia="宋体"/>
                <w:color w:val="auto"/>
                <w:sz w:val="21"/>
                <w:szCs w:val="21"/>
                <w:lang w:val="en-US" w:eastAsia="zh-CN"/>
              </w:rPr>
              <w:t>#</w:t>
            </w:r>
          </w:p>
        </w:tc>
        <w:tc>
          <w:tcPr>
            <w:tcW w:w="26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3</w:t>
            </w:r>
            <w:r>
              <w:rPr>
                <w:rFonts w:hint="default" w:ascii="Times New Roman" w:eastAsia="宋体"/>
                <w:color w:val="auto"/>
                <w:sz w:val="21"/>
                <w:szCs w:val="21"/>
                <w:lang w:val="en-US" w:eastAsia="zh-CN"/>
              </w:rPr>
              <w:t xml:space="preserve"># </w:t>
            </w:r>
            <w:r>
              <w:rPr>
                <w:rFonts w:hint="eastAsia" w:ascii="Times New Roman" w:eastAsia="宋体"/>
                <w:color w:val="auto"/>
                <w:sz w:val="21"/>
                <w:szCs w:val="21"/>
                <w:lang w:val="en-US" w:eastAsia="zh-CN"/>
              </w:rPr>
              <w:t>站场</w:t>
            </w:r>
            <w:r>
              <w:rPr>
                <w:rFonts w:hint="default" w:ascii="Times New Roman" w:eastAsia="宋体"/>
                <w:color w:val="auto"/>
                <w:sz w:val="21"/>
                <w:szCs w:val="21"/>
                <w:lang w:val="en-US" w:eastAsia="zh-CN"/>
              </w:rPr>
              <w:t>东</w:t>
            </w:r>
            <w:r>
              <w:rPr>
                <w:rFonts w:hint="eastAsia" w:ascii="Times New Roman" w:eastAsia="宋体"/>
                <w:color w:val="auto"/>
                <w:sz w:val="21"/>
                <w:szCs w:val="21"/>
                <w:lang w:val="en-US" w:eastAsia="zh-CN"/>
              </w:rPr>
              <w:t>侧</w:t>
            </w:r>
            <w:r>
              <w:rPr>
                <w:rFonts w:hint="default" w:ascii="Times New Roman" w:eastAsia="宋体"/>
                <w:color w:val="auto"/>
                <w:sz w:val="21"/>
                <w:szCs w:val="21"/>
                <w:lang w:val="en-US" w:eastAsia="zh-CN"/>
              </w:rPr>
              <w:t>耕地</w:t>
            </w:r>
          </w:p>
        </w:tc>
        <w:tc>
          <w:tcPr>
            <w:tcW w:w="3061" w:type="dxa"/>
            <w:vMerge w:val="restart"/>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r>
              <w:rPr>
                <w:rFonts w:hint="eastAsia" w:ascii="Times New Roman" w:eastAsia="宋体"/>
                <w:color w:val="auto"/>
                <w:sz w:val="21"/>
                <w:szCs w:val="21"/>
                <w:lang w:val="en-US" w:eastAsia="zh-CN"/>
              </w:rPr>
              <w:t>表层样点</w:t>
            </w: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hAnsi="Times New Roman" w:eastAsia="宋体" w:cs="Times New Roman"/>
                <w:b w:val="0"/>
                <w:bCs/>
                <w:spacing w:val="-2"/>
                <w:kern w:val="2"/>
                <w:sz w:val="21"/>
                <w:szCs w:val="21"/>
                <w:lang w:val="en-US" w:eastAsia="zh-CN" w:bidi="ar-SA"/>
              </w:rPr>
              <w:t>4</w:t>
            </w:r>
            <w:r>
              <w:rPr>
                <w:rFonts w:hint="default" w:ascii="Times New Roman" w:hAnsi="Times New Roman" w:eastAsia="宋体" w:cs="Times New Roman"/>
                <w:b w:val="0"/>
                <w:bCs/>
                <w:spacing w:val="-2"/>
                <w:kern w:val="2"/>
                <w:sz w:val="21"/>
                <w:szCs w:val="21"/>
                <w:lang w:val="en-US" w:eastAsia="zh-CN" w:bidi="ar-SA"/>
              </w:rPr>
              <w:t>#</w:t>
            </w:r>
          </w:p>
        </w:tc>
        <w:tc>
          <w:tcPr>
            <w:tcW w:w="260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4</w:t>
            </w:r>
            <w:r>
              <w:rPr>
                <w:rFonts w:hint="default" w:ascii="Times New Roman" w:eastAsia="宋体"/>
                <w:color w:val="auto"/>
                <w:sz w:val="21"/>
                <w:szCs w:val="21"/>
                <w:lang w:val="en-US" w:eastAsia="zh-CN"/>
              </w:rPr>
              <w:t xml:space="preserve"># </w:t>
            </w:r>
            <w:r>
              <w:rPr>
                <w:rFonts w:hint="eastAsia" w:ascii="Times New Roman" w:eastAsia="宋体"/>
                <w:color w:val="auto"/>
                <w:sz w:val="21"/>
                <w:szCs w:val="21"/>
                <w:lang w:val="en-US" w:eastAsia="zh-CN"/>
              </w:rPr>
              <w:t>站场</w:t>
            </w:r>
            <w:r>
              <w:rPr>
                <w:rFonts w:hint="default" w:ascii="Times New Roman" w:eastAsia="宋体"/>
                <w:color w:val="auto"/>
                <w:sz w:val="21"/>
                <w:szCs w:val="21"/>
                <w:lang w:val="en-US" w:eastAsia="zh-CN"/>
              </w:rPr>
              <w:t>东</w:t>
            </w:r>
            <w:r>
              <w:rPr>
                <w:rFonts w:hint="eastAsia" w:ascii="Times New Roman" w:eastAsia="宋体"/>
                <w:color w:val="auto"/>
                <w:sz w:val="21"/>
                <w:szCs w:val="21"/>
                <w:lang w:val="en-US" w:eastAsia="zh-CN"/>
              </w:rPr>
              <w:t>北</w:t>
            </w:r>
            <w:r>
              <w:rPr>
                <w:rFonts w:hint="default" w:ascii="Times New Roman" w:eastAsia="宋体"/>
                <w:color w:val="auto"/>
                <w:sz w:val="21"/>
                <w:szCs w:val="21"/>
                <w:lang w:val="en-US" w:eastAsia="zh-CN"/>
              </w:rPr>
              <w:t>侧耕地</w:t>
            </w:r>
          </w:p>
        </w:tc>
        <w:tc>
          <w:tcPr>
            <w:tcW w:w="3061" w:type="dxa"/>
            <w:vMerge w:val="continue"/>
            <w:tcBorders>
              <w:righ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247" w:type="dxa"/>
            <w:vMerge w:val="continue"/>
            <w:tcBorders>
              <w:left w:val="single" w:color="auto" w:sz="2"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c>
          <w:tcPr>
            <w:tcW w:w="113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eastAsia="宋体"/>
                <w:color w:val="auto"/>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hAnsi="Times New Roman" w:eastAsia="宋体" w:cs="Times New Roman"/>
          <w:color w:val="auto"/>
          <w:sz w:val="24"/>
          <w:szCs w:val="32"/>
          <w:lang w:val="en-US" w:eastAsia="zh-CN"/>
        </w:rPr>
      </w:pPr>
      <w:r>
        <w:rPr>
          <w:rFonts w:hint="eastAsia" w:ascii="Times New Roman" w:eastAsia="宋体"/>
          <w:color w:val="auto"/>
          <w:sz w:val="21"/>
          <w:szCs w:val="21"/>
          <w:lang w:val="en-US" w:eastAsia="zh-CN"/>
        </w:rPr>
        <w:t>2）监测</w:t>
      </w:r>
      <w:r>
        <w:rPr>
          <w:rFonts w:hint="default" w:ascii="Times New Roman" w:eastAsia="宋体"/>
          <w:color w:val="auto"/>
          <w:sz w:val="21"/>
          <w:szCs w:val="21"/>
          <w:lang w:val="en-US" w:eastAsia="zh-CN"/>
        </w:rPr>
        <w:t>方法</w:t>
      </w:r>
    </w:p>
    <w:p>
      <w:pPr>
        <w:widowControl w:val="0"/>
        <w:kinsoku/>
        <w:overflowPunct/>
        <w:topLinePunct w:val="0"/>
        <w:bidi w:val="0"/>
        <w:spacing w:line="360" w:lineRule="auto"/>
        <w:ind w:right="0" w:firstLine="480" w:firstLineChars="200"/>
        <w:textAlignment w:val="auto"/>
        <w:outlineLvl w:val="1"/>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w:t>
      </w:r>
      <w:r>
        <w:rPr>
          <w:rFonts w:hint="eastAsia" w:eastAsia="宋体" w:cs="Times New Roman"/>
          <w:color w:val="auto"/>
          <w:sz w:val="24"/>
          <w:lang w:eastAsia="zh-CN"/>
        </w:rPr>
        <w:t>、方法来源</w:t>
      </w:r>
      <w:r>
        <w:rPr>
          <w:rFonts w:hint="default" w:ascii="Times New Roman" w:hAnsi="Times New Roman" w:eastAsia="宋体" w:cs="Times New Roman"/>
          <w:color w:val="auto"/>
          <w:sz w:val="24"/>
        </w:rPr>
        <w:t>见</w:t>
      </w:r>
      <w:r>
        <w:rPr>
          <w:rFonts w:hint="eastAsia" w:cs="Times New Roman"/>
          <w:color w:val="auto"/>
          <w:sz w:val="24"/>
          <w:lang w:eastAsia="zh-CN"/>
        </w:rPr>
        <w:t>下表</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eastAsiaTheme="minorEastAsia" w:cstheme="minorBidi"/>
          <w:b w:val="0"/>
          <w:bCs w:val="0"/>
          <w:color w:val="auto"/>
          <w:kern w:val="2"/>
          <w:sz w:val="21"/>
          <w:szCs w:val="21"/>
          <w:lang w:val="en-US" w:eastAsia="zh-CN" w:bidi="ar-SA"/>
        </w:rPr>
      </w:pPr>
      <w:r>
        <w:rPr>
          <w:rFonts w:hint="default" w:ascii="Times New Roman" w:hAnsi="Times New Roman" w:eastAsiaTheme="minorEastAsia" w:cstheme="minorBidi"/>
          <w:b w:val="0"/>
          <w:bCs w:val="0"/>
          <w:color w:val="auto"/>
          <w:kern w:val="2"/>
          <w:sz w:val="21"/>
          <w:szCs w:val="21"/>
          <w:lang w:val="en-US" w:eastAsia="zh-CN" w:bidi="ar-SA"/>
        </w:rPr>
        <w:t>表</w:t>
      </w:r>
      <w:r>
        <w:rPr>
          <w:rFonts w:hint="eastAsia" w:cstheme="minorBidi"/>
          <w:b w:val="0"/>
          <w:bCs w:val="0"/>
          <w:color w:val="auto"/>
          <w:kern w:val="2"/>
          <w:sz w:val="21"/>
          <w:szCs w:val="21"/>
          <w:lang w:val="en-US" w:eastAsia="zh-CN" w:bidi="ar-SA"/>
        </w:rPr>
        <w:t>7</w:t>
      </w:r>
      <w:r>
        <w:rPr>
          <w:rFonts w:hint="eastAsia" w:ascii="Times New Roman" w:hAnsi="Times New Roman" w:cstheme="minorBidi"/>
          <w:b w:val="0"/>
          <w:bCs w:val="0"/>
          <w:color w:val="auto"/>
          <w:kern w:val="2"/>
          <w:sz w:val="21"/>
          <w:szCs w:val="21"/>
          <w:lang w:val="en-US" w:eastAsia="zh-CN" w:bidi="ar-SA"/>
        </w:rPr>
        <w:t>.</w:t>
      </w:r>
      <w:r>
        <w:rPr>
          <w:rFonts w:hint="eastAsia" w:cstheme="minorBidi"/>
          <w:b w:val="0"/>
          <w:bCs w:val="0"/>
          <w:color w:val="auto"/>
          <w:kern w:val="2"/>
          <w:sz w:val="21"/>
          <w:szCs w:val="21"/>
          <w:lang w:val="en-US" w:eastAsia="zh-CN" w:bidi="ar-SA"/>
        </w:rPr>
        <w:t>1-11</w:t>
      </w:r>
      <w:r>
        <w:rPr>
          <w:rFonts w:hint="eastAsia" w:ascii="Times New Roman" w:hAnsi="Times New Roman" w:cstheme="minorBidi"/>
          <w:b w:val="0"/>
          <w:bCs w:val="0"/>
          <w:color w:val="auto"/>
          <w:kern w:val="2"/>
          <w:sz w:val="21"/>
          <w:szCs w:val="21"/>
          <w:lang w:val="en-US" w:eastAsia="zh-CN" w:bidi="ar-SA"/>
        </w:rPr>
        <w:t xml:space="preserve"> </w:t>
      </w:r>
      <w:r>
        <w:rPr>
          <w:rFonts w:hint="default" w:ascii="Times New Roman" w:hAnsi="Times New Roman" w:eastAsiaTheme="minorEastAsia" w:cstheme="minorBidi"/>
          <w:b w:val="0"/>
          <w:bCs w:val="0"/>
          <w:color w:val="auto"/>
          <w:kern w:val="2"/>
          <w:sz w:val="21"/>
          <w:szCs w:val="21"/>
          <w:lang w:val="en-US" w:eastAsia="zh-CN" w:bidi="ar-SA"/>
        </w:rPr>
        <w:t xml:space="preserve"> 监测分析方法</w:t>
      </w:r>
      <w:r>
        <w:rPr>
          <w:rFonts w:hint="eastAsia" w:cstheme="minorBidi"/>
          <w:b w:val="0"/>
          <w:bCs w:val="0"/>
          <w:color w:val="auto"/>
          <w:kern w:val="2"/>
          <w:sz w:val="21"/>
          <w:szCs w:val="21"/>
          <w:lang w:val="en-US" w:eastAsia="zh-CN" w:bidi="ar-SA"/>
        </w:rPr>
        <w:t>及来源</w:t>
      </w:r>
    </w:p>
    <w:tbl>
      <w:tblPr>
        <w:tblStyle w:val="24"/>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2381"/>
        <w:gridCol w:w="5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项目</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监测</w:t>
            </w:r>
            <w:r>
              <w:rPr>
                <w:rFonts w:hint="default" w:ascii="Times New Roman" w:eastAsia="宋体"/>
                <w:color w:val="auto"/>
                <w:sz w:val="21"/>
                <w:szCs w:val="21"/>
                <w:lang w:val="en-US" w:eastAsia="zh-CN"/>
              </w:rPr>
              <w:t>方法</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分析方法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w:t>
            </w:r>
          </w:p>
        </w:tc>
        <w:tc>
          <w:tcPr>
            <w:tcW w:w="2381"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eastAsia" w:ascii="Times New Roman" w:eastAsia="宋体"/>
                <w:color w:val="auto"/>
                <w:sz w:val="21"/>
                <w:szCs w:val="21"/>
                <w:lang w:val="en-US" w:eastAsia="zh-CN"/>
              </w:rPr>
              <w:t>土壤环境监测技术规范HJ/T166-2004</w:t>
            </w:r>
          </w:p>
        </w:tc>
        <w:tc>
          <w:tcPr>
            <w:tcW w:w="5272"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ascii="Times New Roman" w:eastAsia="宋体"/>
                <w:color w:val="auto"/>
                <w:sz w:val="21"/>
                <w:szCs w:val="21"/>
                <w:lang w:val="en-US" w:eastAsia="zh-CN"/>
              </w:rPr>
            </w:pPr>
            <w:r>
              <w:rPr>
                <w:rFonts w:hint="default" w:ascii="Times New Roman" w:eastAsia="宋体"/>
                <w:color w:val="auto"/>
                <w:sz w:val="21"/>
                <w:szCs w:val="21"/>
                <w:lang w:val="en-US" w:eastAsia="zh-CN"/>
              </w:rPr>
              <w:t>《土壤环境质量-建设用地土壤污染风险管控标准（试行）》</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GB36600—2018</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《土壤环境质量-农用地土壤污染风险管控标准（试行）》</w:t>
            </w:r>
            <w:r>
              <w:rPr>
                <w:rFonts w:hint="eastAsia" w:ascii="Times New Roman" w:eastAsia="宋体"/>
                <w:color w:val="auto"/>
                <w:sz w:val="21"/>
                <w:szCs w:val="21"/>
                <w:lang w:val="en-US" w:eastAsia="zh-CN"/>
              </w:rPr>
              <w:t>（</w:t>
            </w:r>
            <w:r>
              <w:rPr>
                <w:rFonts w:hint="default" w:ascii="Times New Roman" w:eastAsia="宋体"/>
                <w:color w:val="auto"/>
                <w:sz w:val="21"/>
                <w:szCs w:val="21"/>
                <w:lang w:val="en-US" w:eastAsia="zh-CN"/>
              </w:rPr>
              <w:t>GB15618-2018</w:t>
            </w:r>
            <w:r>
              <w:rPr>
                <w:rFonts w:hint="eastAsia" w:ascii="Times New Roman" w:eastAsia="宋体"/>
                <w:color w:val="auto"/>
                <w:sz w:val="21"/>
                <w:szCs w:val="21"/>
                <w:lang w:val="en-US" w:eastAsia="zh-CN"/>
              </w:rPr>
              <w:t>）</w:t>
            </w:r>
          </w:p>
        </w:tc>
      </w:tr>
    </w:tbl>
    <w:p>
      <w:pPr>
        <w:widowControl w:val="0"/>
        <w:kinsoku/>
        <w:overflowPunct/>
        <w:topLinePunct w:val="0"/>
        <w:bidi w:val="0"/>
        <w:spacing w:line="360" w:lineRule="auto"/>
        <w:ind w:right="0" w:firstLine="480"/>
        <w:textAlignment w:val="auto"/>
        <w:rPr>
          <w:rFonts w:hint="eastAsia" w:eastAsia="宋体" w:cs="Times New Roman"/>
          <w:color w:val="auto"/>
          <w:sz w:val="24"/>
          <w:szCs w:val="24"/>
          <w:lang w:val="en-US" w:eastAsia="zh-CN"/>
        </w:rPr>
      </w:pPr>
      <w:r>
        <w:rPr>
          <w:rFonts w:hint="eastAsia" w:eastAsia="宋体"/>
          <w:color w:val="auto"/>
          <w:sz w:val="24"/>
          <w:lang w:val="en-US" w:eastAsia="zh-CN"/>
        </w:rPr>
        <w:t>3）</w:t>
      </w:r>
      <w:r>
        <w:rPr>
          <w:rFonts w:hint="eastAsia" w:eastAsia="宋体" w:cs="Times New Roman"/>
          <w:color w:val="auto"/>
          <w:sz w:val="24"/>
          <w:szCs w:val="24"/>
          <w:lang w:val="en-US" w:eastAsia="zh-CN"/>
        </w:rPr>
        <w:t>监测因子</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color w:val="auto"/>
          <w:sz w:val="24"/>
        </w:rPr>
        <w:t>其中</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rPr>
        <w:t>采样点，监测</w:t>
      </w:r>
      <w:r>
        <w:rPr>
          <w:rFonts w:hint="default" w:ascii="Times New Roman" w:hAnsi="Times New Roman" w:eastAsia="宋体" w:cs="Times New Roman"/>
          <w:color w:val="auto"/>
          <w:sz w:val="24"/>
        </w:rPr>
        <w:t>砷、镉、铬、铜、铅、汞、镍、四氯化碳、氯仿、氯甲烷、1,1-</w:t>
      </w:r>
      <w:r>
        <w:rPr>
          <w:rFonts w:hint="eastAsia" w:eastAsia="宋体" w:cs="Times New Roman"/>
          <w:color w:val="auto"/>
          <w:sz w:val="24"/>
          <w:lang w:eastAsia="zh-CN"/>
        </w:rPr>
        <w:t>二氯乙烷</w:t>
      </w:r>
      <w:r>
        <w:rPr>
          <w:rFonts w:hint="default" w:ascii="Times New Roman" w:hAnsi="Times New Roman" w:eastAsia="宋体" w:cs="Times New Roman"/>
          <w:color w:val="auto"/>
          <w:sz w:val="24"/>
        </w:rPr>
        <w:t>、1,2-</w:t>
      </w:r>
      <w:r>
        <w:rPr>
          <w:rFonts w:hint="eastAsia" w:eastAsia="宋体" w:cs="Times New Roman"/>
          <w:color w:val="auto"/>
          <w:sz w:val="24"/>
          <w:lang w:eastAsia="zh-CN"/>
        </w:rPr>
        <w:t>二氯乙烷</w:t>
      </w:r>
      <w:r>
        <w:rPr>
          <w:rFonts w:hint="default" w:ascii="Times New Roman" w:hAnsi="Times New Roman" w:eastAsia="宋体" w:cs="Times New Roman"/>
          <w:color w:val="auto"/>
          <w:sz w:val="24"/>
        </w:rPr>
        <w:t>、1,1-</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、顺-1,2-</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、反-1,2-</w:t>
      </w:r>
      <w:r>
        <w:rPr>
          <w:rFonts w:hint="eastAsia" w:eastAsia="宋体" w:cs="Times New Roman"/>
          <w:color w:val="auto"/>
          <w:sz w:val="24"/>
          <w:lang w:eastAsia="zh-CN"/>
        </w:rPr>
        <w:t>二氯乙烯</w:t>
      </w:r>
      <w:r>
        <w:rPr>
          <w:rFonts w:hint="default" w:ascii="Times New Roman" w:hAnsi="Times New Roman" w:eastAsia="宋体" w:cs="Times New Roman"/>
          <w:color w:val="auto"/>
          <w:sz w:val="24"/>
        </w:rPr>
        <w:t>、</w:t>
      </w:r>
      <w:r>
        <w:rPr>
          <w:rFonts w:hint="eastAsia" w:eastAsia="宋体" w:cs="Times New Roman"/>
          <w:color w:val="auto"/>
          <w:sz w:val="24"/>
          <w:lang w:eastAsia="zh-CN"/>
        </w:rPr>
        <w:t>二氯甲烷</w:t>
      </w:r>
      <w:r>
        <w:rPr>
          <w:rFonts w:hint="default" w:ascii="Times New Roman" w:hAnsi="Times New Roman" w:eastAsia="宋体" w:cs="Times New Roman"/>
          <w:color w:val="auto"/>
          <w:sz w:val="24"/>
        </w:rPr>
        <w:t>、1,2-二</w:t>
      </w:r>
      <w:r>
        <w:rPr>
          <w:rFonts w:hint="eastAsia" w:eastAsia="宋体" w:cs="Times New Roman"/>
          <w:color w:val="auto"/>
          <w:sz w:val="24"/>
          <w:lang w:eastAsia="zh-CN"/>
        </w:rPr>
        <w:t>氯</w:t>
      </w:r>
      <w:r>
        <w:rPr>
          <w:rFonts w:hint="default" w:ascii="Times New Roman" w:hAnsi="Times New Roman" w:eastAsia="宋体" w:cs="Times New Roman"/>
          <w:color w:val="auto"/>
          <w:sz w:val="24"/>
        </w:rPr>
        <w:t>丙烷、1,1,1,2-四氯乙烷、1,1,2,2-四氯乙烷、四氯乙烯、1,1,1-三氯乙烷、1,1,2-三氯乙烷、三氯乙烯、1,2,3-三氯丙烷、氯乙烯、苯、氯苯、1,2-二氯苯、1,4-二氯苯、乙苯、苯乙烯、甲苯、间二甲苯+对二甲苯、邻二甲苯、硝基苯、苯胺、2-氯酚、苯并[α]蒽、苯并[α]芘、苯并[α]荧蒽、苯并[k]荧蒽、䓛、二苯并[α、h]蒽、茚并[1,2,3-cd]芘、萘</w:t>
      </w:r>
      <w:r>
        <w:rPr>
          <w:rFonts w:hint="eastAsia" w:ascii="Times New Roman" w:hAnsi="Times New Roman" w:eastAsia="宋体" w:cs="Times New Roman"/>
          <w:color w:val="auto"/>
          <w:sz w:val="24"/>
        </w:rPr>
        <w:t>等45项基本因子</w:t>
      </w:r>
      <w:r>
        <w:rPr>
          <w:rFonts w:hint="eastAsia" w:eastAsia="宋体" w:cs="Times New Roman"/>
          <w:color w:val="auto"/>
          <w:sz w:val="24"/>
          <w:lang w:eastAsia="zh-CN"/>
        </w:rPr>
        <w:t>和</w:t>
      </w:r>
      <w:r>
        <w:rPr>
          <w:rFonts w:hint="eastAsia" w:ascii="Times New Roman" w:hAnsi="Times New Roman" w:eastAsia="宋体" w:cs="Times New Roman"/>
          <w:sz w:val="24"/>
        </w:rPr>
        <w:t>特征因子</w:t>
      </w:r>
      <w:r>
        <w:rPr>
          <w:rFonts w:hint="eastAsia" w:ascii="Times New Roman" w:hAnsi="Times New Roman" w:eastAsia="宋体" w:cs="Times New Roman"/>
          <w:sz w:val="24"/>
          <w:lang w:val="en-US" w:eastAsia="zh-CN"/>
        </w:rPr>
        <w:t>石油烃</w:t>
      </w:r>
      <w:r>
        <w:rPr>
          <w:rFonts w:hint="eastAsia" w:ascii="Times New Roman" w:hAnsi="Times New Roman" w:eastAsia="宋体" w:cs="Times New Roman"/>
          <w:color w:val="auto"/>
          <w:sz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rPr>
      </w:pPr>
      <w:r>
        <w:rPr>
          <w:rFonts w:hint="eastAsia" w:ascii="Times New Roman" w:hAnsi="Times New Roman" w:eastAsia="宋体" w:cs="Times New Roman"/>
          <w:b w:val="0"/>
          <w:bCs w:val="0"/>
          <w:sz w:val="24"/>
          <w:szCs w:val="24"/>
          <w:lang w:val="en-US" w:eastAsia="zh-CN"/>
        </w:rPr>
        <w:t>其中2</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柱状样点监测特征因子石油烃。3</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、4</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两个采样点，监测PH、镉、汞、砷、铅、铬、铜、镍、锌以及特征因子石油烃</w:t>
      </w:r>
      <w:r>
        <w:rPr>
          <w:rFonts w:hint="eastAsia" w:ascii="Times New Roman" w:hAnsi="Times New Roman" w:eastAsia="宋体" w:cs="Times New Roman"/>
          <w:color w:val="auto"/>
          <w:sz w:val="24"/>
        </w:rPr>
        <w:t>。</w:t>
      </w:r>
    </w:p>
    <w:p>
      <w:pPr>
        <w:widowControl w:val="0"/>
        <w:kinsoku/>
        <w:overflowPunct/>
        <w:topLinePunct w:val="0"/>
        <w:bidi w:val="0"/>
        <w:spacing w:line="360" w:lineRule="auto"/>
        <w:ind w:right="0" w:firstLine="480" w:firstLineChars="200"/>
        <w:jc w:val="left"/>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4）</w:t>
      </w:r>
      <w:r>
        <w:rPr>
          <w:rFonts w:hint="eastAsia" w:eastAsia="宋体" w:cs="Times New Roman"/>
          <w:color w:val="auto"/>
          <w:sz w:val="24"/>
          <w:lang w:val="en-US" w:eastAsia="zh-CN"/>
        </w:rPr>
        <w:t>验收</w:t>
      </w:r>
      <w:r>
        <w:rPr>
          <w:rFonts w:hint="eastAsia" w:ascii="Times New Roman" w:hAnsi="Times New Roman" w:eastAsia="宋体" w:cs="Times New Roman"/>
          <w:color w:val="auto"/>
          <w:sz w:val="24"/>
          <w:lang w:val="en-US" w:eastAsia="zh-CN"/>
        </w:rPr>
        <w:t>监测结果</w:t>
      </w:r>
    </w:p>
    <w:p>
      <w:pPr>
        <w:pStyle w:val="28"/>
        <w:widowControl w:val="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ascii="Times New Roman" w:eastAsia="宋体" w:cs="Times New Roman"/>
          <w:color w:val="auto"/>
          <w:sz w:val="21"/>
          <w:szCs w:val="21"/>
        </w:rPr>
        <w:t>表</w:t>
      </w:r>
      <w:r>
        <w:rPr>
          <w:rFonts w:hint="eastAsia" w:ascii="Times New Roman" w:eastAsia="宋体" w:cs="Times New Roman"/>
          <w:color w:val="auto"/>
          <w:sz w:val="21"/>
          <w:szCs w:val="21"/>
          <w:lang w:val="en-US" w:eastAsia="zh-CN"/>
        </w:rPr>
        <w:t>7.2-12</w:t>
      </w:r>
      <w:r>
        <w:rPr>
          <w:rFonts w:ascii="Times New Roman" w:eastAsia="宋体" w:cs="Times New Roman"/>
          <w:color w:val="auto"/>
          <w:sz w:val="21"/>
          <w:szCs w:val="21"/>
        </w:rPr>
        <w:t xml:space="preserve"> </w:t>
      </w:r>
      <w:r>
        <w:rPr>
          <w:rFonts w:hint="eastAsia" w:ascii="Times New Roman" w:eastAsia="宋体" w:cs="Times New Roman"/>
          <w:color w:val="auto"/>
          <w:sz w:val="21"/>
          <w:szCs w:val="21"/>
        </w:rPr>
        <w:t>土壤</w:t>
      </w:r>
      <w:r>
        <w:rPr>
          <w:rFonts w:hint="eastAsia" w:ascii="Times New Roman" w:eastAsia="宋体" w:cs="Times New Roman"/>
          <w:color w:val="auto"/>
          <w:sz w:val="21"/>
          <w:szCs w:val="21"/>
          <w:lang w:eastAsia="zh-CN"/>
        </w:rPr>
        <w:t>监测</w:t>
      </w:r>
      <w:r>
        <w:rPr>
          <w:rFonts w:hint="eastAsia" w:ascii="Times New Roman" w:eastAsia="宋体" w:cs="Times New Roman"/>
          <w:color w:val="auto"/>
          <w:sz w:val="21"/>
          <w:szCs w:val="21"/>
        </w:rPr>
        <w:t>结果表</w:t>
      </w:r>
      <w:r>
        <w:rPr>
          <w:rFonts w:hint="eastAsia" w:ascii="Times New Roman" w:eastAsia="宋体" w:cs="Times New Roman"/>
          <w:color w:val="auto"/>
          <w:sz w:val="21"/>
          <w:szCs w:val="21"/>
          <w:lang w:val="en-US" w:eastAsia="zh-CN"/>
        </w:rPr>
        <w:t>1</w:t>
      </w:r>
    </w:p>
    <w:tbl>
      <w:tblPr>
        <w:tblStyle w:val="25"/>
        <w:tblW w:w="88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361"/>
        <w:gridCol w:w="2175"/>
        <w:gridCol w:w="900"/>
        <w:gridCol w:w="1200"/>
        <w:gridCol w:w="1322"/>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位置</w:t>
            </w:r>
          </w:p>
        </w:tc>
        <w:tc>
          <w:tcPr>
            <w:tcW w:w="2175"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项目</w:t>
            </w:r>
          </w:p>
        </w:tc>
        <w:tc>
          <w:tcPr>
            <w:tcW w:w="90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单位</w:t>
            </w:r>
          </w:p>
        </w:tc>
        <w:tc>
          <w:tcPr>
            <w:tcW w:w="1200"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hint="eastAsia" w:ascii="Times New Roman" w:eastAsia="宋体"/>
                <w:color w:val="auto"/>
                <w:sz w:val="21"/>
                <w:szCs w:val="21"/>
                <w:lang w:eastAsia="zh-CN"/>
              </w:rPr>
              <w:t>监测</w:t>
            </w:r>
            <w:r>
              <w:rPr>
                <w:rFonts w:ascii="Times New Roman" w:eastAsia="宋体"/>
                <w:color w:val="auto"/>
                <w:sz w:val="21"/>
                <w:szCs w:val="21"/>
              </w:rPr>
              <w:t>结果</w:t>
            </w:r>
          </w:p>
        </w:tc>
        <w:tc>
          <w:tcPr>
            <w:tcW w:w="1322"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标准限值</w:t>
            </w:r>
          </w:p>
        </w:tc>
        <w:tc>
          <w:tcPr>
            <w:tcW w:w="1077" w:type="dxa"/>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olor w:val="auto"/>
                <w:sz w:val="21"/>
                <w:szCs w:val="21"/>
                <w:lang w:eastAsia="zh-CN"/>
              </w:rPr>
            </w:pPr>
            <w:r>
              <w:rPr>
                <w:rFonts w:ascii="Times New Roman" w:eastAsia="宋体"/>
                <w:color w:val="auto"/>
                <w:sz w:val="21"/>
                <w:szCs w:val="21"/>
              </w:rPr>
              <w:t>1#</w:t>
            </w:r>
            <w:r>
              <w:rPr>
                <w:rFonts w:hint="eastAsia" w:ascii="Times New Roman" w:eastAsia="宋体"/>
                <w:color w:val="auto"/>
                <w:sz w:val="21"/>
                <w:szCs w:val="21"/>
                <w:lang w:eastAsia="zh-CN"/>
              </w:rPr>
              <w:t>（</w:t>
            </w:r>
            <w:r>
              <w:rPr>
                <w:rFonts w:hint="eastAsia" w:ascii="Times New Roman" w:eastAsia="宋体"/>
                <w:color w:val="auto"/>
                <w:sz w:val="21"/>
                <w:szCs w:val="21"/>
                <w:lang w:val="en-US" w:eastAsia="zh-CN"/>
              </w:rPr>
              <w:t>0.2m</w:t>
            </w:r>
            <w:r>
              <w:rPr>
                <w:rFonts w:hint="eastAsia" w:ascii="Times New Roman" w:eastAsia="宋体"/>
                <w:color w:val="auto"/>
                <w:sz w:val="21"/>
                <w:szCs w:val="21"/>
                <w:lang w:eastAsia="zh-CN"/>
              </w:rPr>
              <w:t>）</w:t>
            </w: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4.57</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0.19</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六价铬</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18000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18</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0.177</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四氯化碳</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氯仿</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0.9</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eastAsia="zh-CN"/>
              </w:rPr>
            </w:pPr>
            <w:r>
              <w:rPr>
                <w:rFonts w:hint="eastAsia" w:ascii="Times New Roman" w:eastAsia="宋体" w:cs="Times New Roman"/>
                <w:color w:val="auto"/>
                <w:sz w:val="21"/>
                <w:szCs w:val="21"/>
                <w:lang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氯甲烷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37</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1,1-二氯乙烷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顺-1,2-二氯乙烯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596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反-1,2-二氯乙烯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二氯甲烷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616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1,1,1,2-四氯乙烷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1,1,2,2-四氯乙烷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四氯乙烯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53</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1,1,1-三氯乙烷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840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1,1,2-三氯乙烷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三氯乙烯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1,2,3-三氯丙烷</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0.43</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氯苯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1,2-二氯苯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560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1,4-二氯苯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乙苯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28</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苯乙烯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1290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甲苯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间-二甲苯+对-二甲苯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邻二甲苯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640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硝基苯</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2-氯酚</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2256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苯并[a]蒽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苯并[a]芘</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苯并[b]荧蒽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苯并[k]荧蒽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151</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䓛</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1293</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二苯并[a,h]蒽</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茚并[1,2,3-cd]芘</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萘</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p>
        </w:tc>
        <w:tc>
          <w:tcPr>
            <w:tcW w:w="2175"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苯胺</w:t>
            </w:r>
          </w:p>
        </w:tc>
        <w:tc>
          <w:tcPr>
            <w:tcW w:w="9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260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restart"/>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w:t>
            </w:r>
            <w:r>
              <w:rPr>
                <w:rFonts w:hint="default" w:ascii="Times New Roman" w:eastAsia="宋体" w:cs="Times New Roman"/>
                <w:color w:val="auto"/>
                <w:sz w:val="21"/>
                <w:szCs w:val="21"/>
                <w:lang w:val="en-US" w:eastAsia="zh-CN"/>
              </w:rPr>
              <w:t>#</w:t>
            </w:r>
            <w:r>
              <w:rPr>
                <w:rFonts w:hint="eastAsia" w:ascii="Times New Roman" w:eastAsia="宋体" w:cs="Times New Roman"/>
                <w:color w:val="auto"/>
                <w:sz w:val="21"/>
                <w:szCs w:val="21"/>
                <w:lang w:val="en-US" w:eastAsia="zh-CN"/>
              </w:rPr>
              <w:t xml:space="preserve"> </w:t>
            </w: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（0-0.5m）</w:t>
            </w:r>
          </w:p>
        </w:tc>
        <w:tc>
          <w:tcPr>
            <w:tcW w:w="2175" w:type="dxa"/>
            <w:vMerge w:val="restart"/>
            <w:vAlign w:val="center"/>
          </w:tcPr>
          <w:p>
            <w:pPr>
              <w:pStyle w:val="28"/>
              <w:widowControl w:val="0"/>
              <w:kinsoku/>
              <w:overflowPunct/>
              <w:topLinePunct w:val="0"/>
              <w:bidi w:val="0"/>
              <w:spacing w:line="240" w:lineRule="auto"/>
              <w:ind w:right="0"/>
              <w:jc w:val="center"/>
              <w:textAlignment w:val="auto"/>
              <w:rPr>
                <w:rFonts w:ascii="Times New Roman" w:eastAsia="宋体"/>
                <w:color w:val="auto"/>
                <w:sz w:val="21"/>
                <w:szCs w:val="21"/>
              </w:rPr>
            </w:pPr>
            <w:r>
              <w:rPr>
                <w:rFonts w:ascii="Times New Roman" w:eastAsia="宋体"/>
                <w:color w:val="auto"/>
                <w:sz w:val="21"/>
                <w:szCs w:val="21"/>
              </w:rPr>
              <w:t>石油烃</w:t>
            </w:r>
            <w:r>
              <w:rPr>
                <w:rFonts w:hint="default" w:ascii="Times New Roman" w:hAnsi="Times New Roman" w:cs="Times New Roman"/>
                <w:color w:val="auto"/>
                <w:kern w:val="0"/>
                <w:sz w:val="21"/>
                <w:szCs w:val="21"/>
                <w:lang w:val="en-US" w:eastAsia="zh-CN" w:bidi="ar-SA"/>
              </w:rPr>
              <w:t>（C</w:t>
            </w:r>
            <w:r>
              <w:rPr>
                <w:rFonts w:hint="default" w:ascii="Times New Roman" w:hAnsi="Times New Roman" w:cs="Times New Roman"/>
                <w:color w:val="auto"/>
                <w:kern w:val="0"/>
                <w:sz w:val="21"/>
                <w:szCs w:val="21"/>
                <w:vertAlign w:val="subscript"/>
                <w:lang w:val="en-US" w:eastAsia="zh-CN" w:bidi="ar-SA"/>
              </w:rPr>
              <w:t>10</w:t>
            </w:r>
            <w:r>
              <w:rPr>
                <w:rFonts w:hint="default" w:ascii="Times New Roman" w:hAnsi="Times New Roman" w:cs="Times New Roman"/>
                <w:color w:val="auto"/>
                <w:kern w:val="0"/>
                <w:sz w:val="21"/>
                <w:szCs w:val="21"/>
                <w:lang w:val="en-US" w:eastAsia="zh-CN" w:bidi="ar-SA"/>
              </w:rPr>
              <w:t>-C</w:t>
            </w:r>
            <w:r>
              <w:rPr>
                <w:rFonts w:hint="default" w:ascii="Times New Roman" w:hAnsi="Times New Roman" w:cs="Times New Roman"/>
                <w:color w:val="auto"/>
                <w:kern w:val="0"/>
                <w:sz w:val="21"/>
                <w:szCs w:val="21"/>
                <w:vertAlign w:val="subscript"/>
                <w:lang w:val="en-US" w:eastAsia="zh-CN" w:bidi="ar-SA"/>
              </w:rPr>
              <w:t>40</w:t>
            </w:r>
            <w:r>
              <w:rPr>
                <w:rFonts w:hint="default" w:ascii="Times New Roman" w:hAnsi="Times New Roman" w:cs="Times New Roman"/>
                <w:color w:val="auto"/>
                <w:kern w:val="0"/>
                <w:sz w:val="21"/>
                <w:szCs w:val="21"/>
                <w:lang w:val="en-US" w:eastAsia="zh-CN" w:bidi="ar-SA"/>
              </w:rPr>
              <w:t>）</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764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（0.5-1.5m）</w:t>
            </w:r>
          </w:p>
        </w:tc>
        <w:tc>
          <w:tcPr>
            <w:tcW w:w="2175" w:type="dxa"/>
            <w:vMerge w:val="continue"/>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935</w:t>
            </w:r>
          </w:p>
        </w:tc>
        <w:tc>
          <w:tcPr>
            <w:tcW w:w="1322"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（1.5-3.0m）</w:t>
            </w:r>
          </w:p>
        </w:tc>
        <w:tc>
          <w:tcPr>
            <w:tcW w:w="2175" w:type="dxa"/>
            <w:vMerge w:val="continue"/>
            <w:vAlign w:val="center"/>
          </w:tcPr>
          <w:p>
            <w:pPr>
              <w:pStyle w:val="28"/>
              <w:widowControl w:val="0"/>
              <w:kinsoku/>
              <w:overflowPunct/>
              <w:topLinePunct w:val="0"/>
              <w:bidi w:val="0"/>
              <w:spacing w:line="240" w:lineRule="auto"/>
              <w:ind w:right="0" w:rightChars="0"/>
              <w:jc w:val="center"/>
              <w:textAlignment w:val="auto"/>
              <w:rPr>
                <w:rFonts w:ascii="Times New Roman" w:eastAsia="宋体"/>
                <w:color w:val="auto"/>
                <w:sz w:val="21"/>
                <w:szCs w:val="21"/>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894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w:t>
            </w:r>
            <w:r>
              <w:rPr>
                <w:rFonts w:hint="default" w:ascii="Times New Roman" w:eastAsia="宋体" w:cs="Times New Roman"/>
                <w:color w:val="auto"/>
                <w:sz w:val="21"/>
                <w:szCs w:val="21"/>
                <w:lang w:val="en-US" w:eastAsia="zh-CN"/>
              </w:rPr>
              <w:t>#</w:t>
            </w:r>
            <w:r>
              <w:rPr>
                <w:rFonts w:hint="eastAsia" w:ascii="Times New Roman" w:eastAsia="宋体" w:cs="Times New Roman"/>
                <w:color w:val="auto"/>
                <w:sz w:val="21"/>
                <w:szCs w:val="21"/>
                <w:lang w:val="en-US" w:eastAsia="zh-CN"/>
              </w:rPr>
              <w:t xml:space="preserve"> </w:t>
            </w:r>
          </w:p>
        </w:tc>
        <w:tc>
          <w:tcPr>
            <w:tcW w:w="1361"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（0-0.5m）</w:t>
            </w:r>
          </w:p>
        </w:tc>
        <w:tc>
          <w:tcPr>
            <w:tcW w:w="2175" w:type="dxa"/>
            <w:vMerge w:val="restart"/>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ascii="Times New Roman" w:eastAsia="宋体"/>
                <w:color w:val="auto"/>
                <w:sz w:val="21"/>
                <w:szCs w:val="21"/>
              </w:rPr>
              <w:t>石油烃</w:t>
            </w:r>
            <w:r>
              <w:rPr>
                <w:rFonts w:hint="default" w:ascii="Times New Roman" w:hAnsi="Times New Roman" w:cs="Times New Roman"/>
                <w:color w:val="auto"/>
                <w:kern w:val="0"/>
                <w:sz w:val="21"/>
                <w:szCs w:val="21"/>
                <w:lang w:val="en-US" w:eastAsia="zh-CN" w:bidi="ar-SA"/>
              </w:rPr>
              <w:t>（C</w:t>
            </w:r>
            <w:r>
              <w:rPr>
                <w:rFonts w:hint="default" w:ascii="Times New Roman" w:hAnsi="Times New Roman" w:cs="Times New Roman"/>
                <w:color w:val="auto"/>
                <w:kern w:val="0"/>
                <w:sz w:val="21"/>
                <w:szCs w:val="21"/>
                <w:vertAlign w:val="subscript"/>
                <w:lang w:val="en-US" w:eastAsia="zh-CN" w:bidi="ar-SA"/>
              </w:rPr>
              <w:t>10</w:t>
            </w:r>
            <w:r>
              <w:rPr>
                <w:rFonts w:hint="default" w:ascii="Times New Roman" w:hAnsi="Times New Roman" w:cs="Times New Roman"/>
                <w:color w:val="auto"/>
                <w:kern w:val="0"/>
                <w:sz w:val="21"/>
                <w:szCs w:val="21"/>
                <w:lang w:val="en-US" w:eastAsia="zh-CN" w:bidi="ar-SA"/>
              </w:rPr>
              <w:t>-C</w:t>
            </w:r>
            <w:r>
              <w:rPr>
                <w:rFonts w:hint="default" w:ascii="Times New Roman" w:hAnsi="Times New Roman" w:cs="Times New Roman"/>
                <w:color w:val="auto"/>
                <w:kern w:val="0"/>
                <w:sz w:val="21"/>
                <w:szCs w:val="21"/>
                <w:vertAlign w:val="subscript"/>
                <w:lang w:val="en-US" w:eastAsia="zh-CN" w:bidi="ar-SA"/>
              </w:rPr>
              <w:t>40</w:t>
            </w:r>
            <w:r>
              <w:rPr>
                <w:rFonts w:hint="default" w:ascii="Times New Roman" w:hAnsi="Times New Roman" w:cs="Times New Roman"/>
                <w:color w:val="auto"/>
                <w:kern w:val="0"/>
                <w:sz w:val="21"/>
                <w:szCs w:val="21"/>
                <w:lang w:val="en-US" w:eastAsia="zh-CN" w:bidi="ar-SA"/>
              </w:rPr>
              <w:t>）</w:t>
            </w:r>
          </w:p>
          <w:p>
            <w:pPr>
              <w:pStyle w:val="28"/>
              <w:widowControl w:val="0"/>
              <w:kinsoku/>
              <w:overflowPunct/>
              <w:topLinePunct w:val="0"/>
              <w:bidi w:val="0"/>
              <w:spacing w:line="240" w:lineRule="auto"/>
              <w:ind w:right="0" w:rightChars="0"/>
              <w:jc w:val="center"/>
              <w:textAlignment w:val="auto"/>
              <w:rPr>
                <w:rFonts w:ascii="Times New Roman" w:eastAsia="宋体"/>
                <w:color w:val="auto"/>
                <w:sz w:val="21"/>
                <w:szCs w:val="21"/>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1014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（0.5-1.5m）</w:t>
            </w:r>
          </w:p>
        </w:tc>
        <w:tc>
          <w:tcPr>
            <w:tcW w:w="2175" w:type="dxa"/>
            <w:vMerge w:val="continue"/>
            <w:vAlign w:val="center"/>
          </w:tcPr>
          <w:p>
            <w:pPr>
              <w:pStyle w:val="28"/>
              <w:widowControl w:val="0"/>
              <w:kinsoku/>
              <w:overflowPunct/>
              <w:topLinePunct w:val="0"/>
              <w:bidi w:val="0"/>
              <w:spacing w:line="240" w:lineRule="auto"/>
              <w:ind w:right="0" w:rightChars="0"/>
              <w:jc w:val="center"/>
              <w:textAlignment w:val="auto"/>
              <w:rPr>
                <w:rFonts w:ascii="Times New Roman" w:eastAsia="宋体"/>
                <w:color w:val="auto"/>
                <w:sz w:val="21"/>
                <w:szCs w:val="21"/>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108</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0" w:type="dxa"/>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1361" w:type="dxa"/>
            <w:vAlign w:val="center"/>
          </w:tcPr>
          <w:p>
            <w:pPr>
              <w:pStyle w:val="28"/>
              <w:widowControl w:val="0"/>
              <w:kinsoku/>
              <w:overflowPunct/>
              <w:topLinePunct w:val="0"/>
              <w:bidi w:val="0"/>
              <w:spacing w:line="240" w:lineRule="auto"/>
              <w:ind w:right="0" w:rightChars="0"/>
              <w:jc w:val="center"/>
              <w:textAlignment w:val="auto"/>
              <w:rPr>
                <w:rFonts w:hint="eastAsia" w:ascii="Times New Roman" w:hAnsi="Calibri" w:eastAsia="宋体" w:cs="Times New Roman"/>
                <w:color w:val="auto"/>
                <w:sz w:val="21"/>
                <w:szCs w:val="21"/>
                <w:lang w:val="en-US" w:eastAsia="zh-CN" w:bidi="ar-SA"/>
              </w:rPr>
            </w:pPr>
            <w:r>
              <w:rPr>
                <w:rFonts w:hint="eastAsia" w:ascii="Times New Roman" w:eastAsia="宋体" w:cs="Times New Roman"/>
                <w:color w:val="auto"/>
                <w:sz w:val="21"/>
                <w:szCs w:val="21"/>
                <w:lang w:val="en-US" w:eastAsia="zh-CN"/>
              </w:rPr>
              <w:t>（1.5-3.0m）</w:t>
            </w:r>
          </w:p>
        </w:tc>
        <w:tc>
          <w:tcPr>
            <w:tcW w:w="2175" w:type="dxa"/>
            <w:vMerge w:val="continue"/>
            <w:vAlign w:val="center"/>
          </w:tcPr>
          <w:p>
            <w:pPr>
              <w:pStyle w:val="28"/>
              <w:widowControl w:val="0"/>
              <w:kinsoku/>
              <w:overflowPunct/>
              <w:topLinePunct w:val="0"/>
              <w:bidi w:val="0"/>
              <w:spacing w:line="240" w:lineRule="auto"/>
              <w:ind w:right="0" w:rightChars="0"/>
              <w:jc w:val="center"/>
              <w:textAlignment w:val="auto"/>
              <w:rPr>
                <w:rFonts w:ascii="Times New Roman" w:eastAsia="宋体"/>
                <w:color w:val="auto"/>
                <w:sz w:val="21"/>
                <w:szCs w:val="21"/>
              </w:rPr>
            </w:pP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113</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4500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hAnsi="Times New Roman" w:eastAsia="宋体" w:cs="Times New Roman"/>
                <w:color w:val="auto"/>
                <w:spacing w:val="-2"/>
                <w:kern w:val="2"/>
                <w:sz w:val="21"/>
                <w:szCs w:val="21"/>
                <w:lang w:val="en-US" w:eastAsia="zh-CN" w:bidi="ar-SA"/>
              </w:rPr>
              <w:t>3</w:t>
            </w:r>
            <w:r>
              <w:rPr>
                <w:rFonts w:hint="default" w:ascii="Times New Roman" w:hAnsi="Times New Roman" w:eastAsia="宋体" w:cs="Times New Roman"/>
                <w:color w:val="auto"/>
                <w:spacing w:val="-2"/>
                <w:kern w:val="2"/>
                <w:sz w:val="21"/>
                <w:szCs w:val="21"/>
                <w:lang w:val="en-US" w:eastAsia="zh-CN" w:bidi="ar-SA"/>
              </w:rPr>
              <w:t>#</w:t>
            </w: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pH值</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无量纲</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7.75</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&gt;7.5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0.45</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0.6</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0.081</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3.94</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13</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170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铬</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13</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190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锌</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55</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 xml:space="preserve"> 石油烃（C</w:t>
            </w:r>
            <w:r>
              <w:rPr>
                <w:rFonts w:hint="default" w:ascii="Times New Roman" w:eastAsia="宋体" w:cs="Times New Roman"/>
                <w:color w:val="auto"/>
                <w:sz w:val="21"/>
                <w:szCs w:val="21"/>
                <w:vertAlign w:val="subscript"/>
                <w:lang w:val="en-US" w:eastAsia="zh-CN"/>
              </w:rPr>
              <w:t>10</w:t>
            </w:r>
            <w:r>
              <w:rPr>
                <w:rFonts w:hint="default" w:ascii="Times New Roman" w:eastAsia="宋体" w:cs="Times New Roman"/>
                <w:color w:val="auto"/>
                <w:sz w:val="21"/>
                <w:szCs w:val="21"/>
                <w:lang w:val="en-US" w:eastAsia="zh-CN"/>
              </w:rPr>
              <w:t>-C</w:t>
            </w:r>
            <w:r>
              <w:rPr>
                <w:rFonts w:hint="default" w:ascii="Times New Roman" w:eastAsia="宋体" w:cs="Times New Roman"/>
                <w:color w:val="auto"/>
                <w:sz w:val="21"/>
                <w:szCs w:val="21"/>
                <w:vertAlign w:val="subscript"/>
                <w:lang w:val="en-US" w:eastAsia="zh-CN"/>
              </w:rPr>
              <w:t>40</w:t>
            </w:r>
            <w:r>
              <w:rPr>
                <w:rFonts w:hint="default" w:ascii="Times New Roman" w:eastAsia="宋体" w:cs="Times New Roman"/>
                <w:color w:val="auto"/>
                <w:sz w:val="21"/>
                <w:szCs w:val="21"/>
                <w:lang w:val="en-US" w:eastAsia="zh-CN"/>
              </w:rPr>
              <w:t>）</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72</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restart"/>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hAnsi="Times New Roman" w:eastAsia="宋体" w:cs="Times New Roman"/>
                <w:color w:val="auto"/>
                <w:spacing w:val="-2"/>
                <w:kern w:val="2"/>
                <w:sz w:val="21"/>
                <w:szCs w:val="21"/>
                <w:lang w:val="en-US" w:eastAsia="zh-CN" w:bidi="ar-SA"/>
              </w:rPr>
              <w:t>4</w:t>
            </w:r>
            <w:r>
              <w:rPr>
                <w:rFonts w:hint="default" w:ascii="Times New Roman" w:hAnsi="Times New Roman" w:eastAsia="宋体" w:cs="Times New Roman"/>
                <w:color w:val="auto"/>
                <w:spacing w:val="-2"/>
                <w:kern w:val="2"/>
                <w:sz w:val="21"/>
                <w:szCs w:val="21"/>
                <w:lang w:val="en-US" w:eastAsia="zh-CN" w:bidi="ar-SA"/>
              </w:rPr>
              <w:t>#</w:t>
            </w: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pH值</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无量纲</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7.30</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6.5&lt;</w:t>
            </w:r>
            <w:r>
              <w:rPr>
                <w:rFonts w:hint="default" w:ascii="Times New Roman" w:eastAsia="宋体" w:cs="Times New Roman"/>
                <w:color w:val="auto"/>
                <w:sz w:val="21"/>
                <w:szCs w:val="21"/>
                <w:lang w:val="en-US" w:eastAsia="zh-CN"/>
              </w:rPr>
              <w:t>pH≤</w:t>
            </w:r>
            <w:r>
              <w:rPr>
                <w:rFonts w:hint="eastAsia" w:ascii="Times New Roman" w:eastAsia="宋体" w:cs="Times New Roman"/>
                <w:color w:val="auto"/>
                <w:sz w:val="21"/>
                <w:szCs w:val="21"/>
                <w:lang w:val="en-US" w:eastAsia="zh-CN"/>
              </w:rPr>
              <w:t>7.5</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镉</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0.05</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0.3</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汞</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0.429</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2.4</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砷</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3.31</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30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铅</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21</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铬</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铜</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8</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镍</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ND</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100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锌</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46</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250</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211" w:type="dxa"/>
            <w:gridSpan w:val="2"/>
            <w:vMerge w:val="continue"/>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p>
        </w:tc>
        <w:tc>
          <w:tcPr>
            <w:tcW w:w="2175"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 xml:space="preserve"> 石油烃（C</w:t>
            </w:r>
            <w:r>
              <w:rPr>
                <w:rFonts w:hint="default" w:ascii="Times New Roman" w:eastAsia="宋体" w:cs="Times New Roman"/>
                <w:color w:val="auto"/>
                <w:sz w:val="21"/>
                <w:szCs w:val="21"/>
                <w:vertAlign w:val="subscript"/>
                <w:lang w:val="en-US" w:eastAsia="zh-CN"/>
              </w:rPr>
              <w:t>10</w:t>
            </w:r>
            <w:r>
              <w:rPr>
                <w:rFonts w:hint="default" w:ascii="Times New Roman" w:eastAsia="宋体" w:cs="Times New Roman"/>
                <w:color w:val="auto"/>
                <w:sz w:val="21"/>
                <w:szCs w:val="21"/>
                <w:lang w:val="en-US" w:eastAsia="zh-CN"/>
              </w:rPr>
              <w:t>-C</w:t>
            </w:r>
            <w:r>
              <w:rPr>
                <w:rFonts w:hint="default" w:ascii="Times New Roman" w:eastAsia="宋体" w:cs="Times New Roman"/>
                <w:color w:val="auto"/>
                <w:sz w:val="21"/>
                <w:szCs w:val="21"/>
                <w:vertAlign w:val="subscript"/>
                <w:lang w:val="en-US" w:eastAsia="zh-CN"/>
              </w:rPr>
              <w:t>40</w:t>
            </w:r>
            <w:r>
              <w:rPr>
                <w:rFonts w:hint="default" w:ascii="Times New Roman" w:eastAsia="宋体" w:cs="Times New Roman"/>
                <w:color w:val="auto"/>
                <w:sz w:val="21"/>
                <w:szCs w:val="21"/>
                <w:lang w:val="en-US" w:eastAsia="zh-CN"/>
              </w:rPr>
              <w:t>）</w:t>
            </w:r>
          </w:p>
        </w:tc>
        <w:tc>
          <w:tcPr>
            <w:tcW w:w="9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mg/kg</w:t>
            </w:r>
          </w:p>
        </w:tc>
        <w:tc>
          <w:tcPr>
            <w:tcW w:w="1200"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126</w:t>
            </w:r>
          </w:p>
        </w:tc>
        <w:tc>
          <w:tcPr>
            <w:tcW w:w="1322" w:type="dxa"/>
            <w:vAlign w:val="center"/>
          </w:tcPr>
          <w:p>
            <w:pPr>
              <w:pStyle w:val="28"/>
              <w:widowControl w:val="0"/>
              <w:kinsoku/>
              <w:overflowPunct/>
              <w:topLinePunct w:val="0"/>
              <w:bidi w:val="0"/>
              <w:spacing w:line="24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w:t>
            </w:r>
          </w:p>
        </w:tc>
        <w:tc>
          <w:tcPr>
            <w:tcW w:w="1077" w:type="dxa"/>
            <w:vAlign w:val="center"/>
          </w:tcPr>
          <w:p>
            <w:pPr>
              <w:pStyle w:val="28"/>
              <w:widowControl w:val="0"/>
              <w:kinsoku/>
              <w:overflowPunct/>
              <w:topLinePunct w:val="0"/>
              <w:bidi w:val="0"/>
              <w:spacing w:line="240" w:lineRule="auto"/>
              <w:ind w:right="0"/>
              <w:jc w:val="center"/>
              <w:textAlignment w:val="auto"/>
              <w:rPr>
                <w:rFonts w:hint="eastAsia"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达标</w:t>
            </w:r>
          </w:p>
        </w:tc>
      </w:tr>
    </w:tbl>
    <w:p>
      <w:pPr>
        <w:pStyle w:val="2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firstLine="480" w:firstLineChars="200"/>
        <w:jc w:val="both"/>
        <w:textAlignment w:val="auto"/>
        <w:rPr>
          <w:rFonts w:hint="default" w:ascii="Times New Roman" w:hAnsi="Times New Roman" w:cs="Times New Roman" w:eastAsiaTheme="minorEastAsia"/>
          <w:bCs/>
          <w:color w:val="auto"/>
          <w:sz w:val="24"/>
          <w:szCs w:val="24"/>
        </w:rPr>
      </w:pPr>
      <w:r>
        <w:rPr>
          <w:rFonts w:hint="default" w:ascii="Times New Roman" w:hAnsi="Times New Roman" w:cs="Times New Roman" w:eastAsiaTheme="minorEastAsia"/>
          <w:bCs/>
          <w:color w:val="auto"/>
          <w:sz w:val="24"/>
          <w:szCs w:val="24"/>
        </w:rPr>
        <w:t>通过上表可知，项目所在区域土壤各项</w:t>
      </w:r>
      <w:r>
        <w:rPr>
          <w:rFonts w:hint="eastAsia" w:ascii="Times New Roman" w:hAnsi="Times New Roman" w:cs="Times New Roman" w:eastAsiaTheme="minorEastAsia"/>
          <w:bCs/>
          <w:color w:val="auto"/>
          <w:sz w:val="24"/>
          <w:szCs w:val="24"/>
          <w:lang w:eastAsia="zh-CN"/>
        </w:rPr>
        <w:t>监测</w:t>
      </w:r>
      <w:r>
        <w:rPr>
          <w:rFonts w:hint="default" w:ascii="Times New Roman" w:hAnsi="Times New Roman" w:cs="Times New Roman" w:eastAsiaTheme="minorEastAsia"/>
          <w:bCs/>
          <w:color w:val="auto"/>
          <w:sz w:val="24"/>
          <w:szCs w:val="24"/>
        </w:rPr>
        <w:t>因子均符合《土壤环境质量 建设用地土壤污染风险管控标准（试行）》（GB36600—2018）中第二类用地的筛选值和《土壤环境质量 农用地土壤污染风险管控标准（试行）》（GB15618-2018）风险筛选值标准</w:t>
      </w:r>
      <w:r>
        <w:rPr>
          <w:rFonts w:hint="eastAsia" w:ascii="Times New Roman" w:hAnsi="Times New Roman" w:cs="Times New Roman" w:eastAsiaTheme="minorEastAsia"/>
          <w:bCs/>
          <w:color w:val="auto"/>
          <w:sz w:val="24"/>
          <w:szCs w:val="24"/>
          <w:lang w:eastAsia="zh-CN"/>
        </w:rPr>
        <w:t>限值要求</w:t>
      </w:r>
      <w:r>
        <w:rPr>
          <w:rFonts w:hint="default" w:ascii="Times New Roman" w:hAnsi="Times New Roman" w:cs="Times New Roman" w:eastAsiaTheme="minorEastAsia"/>
          <w:bCs/>
          <w:color w:val="auto"/>
          <w:sz w:val="24"/>
          <w:szCs w:val="24"/>
        </w:rPr>
        <w:t>。</w:t>
      </w:r>
    </w:p>
    <w:p>
      <w:pPr>
        <w:pStyle w:val="3"/>
        <w:keepNext/>
        <w:keepLines/>
        <w:pageBreakBefore/>
        <w:widowControl w:val="0"/>
        <w:kinsoku/>
        <w:wordWrap/>
        <w:overflowPunct/>
        <w:topLinePunct w:val="0"/>
        <w:autoSpaceDE/>
        <w:autoSpaceDN/>
        <w:bidi w:val="0"/>
        <w:adjustRightInd/>
        <w:snapToGrid/>
        <w:ind w:right="0" w:rightChars="0"/>
        <w:jc w:val="center"/>
        <w:textAlignment w:val="auto"/>
        <w:rPr>
          <w:rFonts w:hint="eastAsia" w:ascii="Times New Roman" w:hAnsi="Times New Roman" w:cs="Times New Roman" w:eastAsiaTheme="minorEastAsia"/>
          <w:color w:val="auto"/>
          <w:lang w:val="en-US" w:eastAsia="zh-CN"/>
        </w:rPr>
      </w:pPr>
      <w:bookmarkStart w:id="846" w:name="_Toc12197_WPSOffice_Level1"/>
      <w:bookmarkStart w:id="847" w:name="_Toc5750"/>
      <w:bookmarkStart w:id="848" w:name="_Toc14286"/>
      <w:r>
        <w:rPr>
          <w:rFonts w:hint="eastAsia" w:ascii="Times New Roman" w:hAnsi="Times New Roman" w:cs="Times New Roman"/>
          <w:color w:val="auto"/>
          <w:lang w:val="en-US" w:eastAsia="zh-CN"/>
        </w:rPr>
        <w:t xml:space="preserve">8 </w:t>
      </w:r>
      <w:r>
        <w:rPr>
          <w:rFonts w:ascii="Times New Roman" w:hAnsi="Times New Roman" w:cs="Times New Roman"/>
          <w:color w:val="auto"/>
        </w:rPr>
        <w:t>清洁生产</w:t>
      </w:r>
      <w:bookmarkEnd w:id="846"/>
      <w:bookmarkEnd w:id="847"/>
      <w:r>
        <w:rPr>
          <w:rFonts w:hint="eastAsia" w:ascii="Times New Roman" w:hAnsi="Times New Roman" w:cs="Times New Roman"/>
          <w:color w:val="auto"/>
          <w:lang w:eastAsia="zh-CN"/>
        </w:rPr>
        <w:t>与总量控制调查</w:t>
      </w:r>
      <w:bookmarkEnd w:id="848"/>
    </w:p>
    <w:p>
      <w:pPr>
        <w:pStyle w:val="4"/>
        <w:pageBreakBefore w:val="0"/>
        <w:widowControl w:val="0"/>
        <w:kinsoku/>
        <w:wordWrap/>
        <w:overflowPunct/>
        <w:topLinePunct w:val="0"/>
        <w:autoSpaceDE/>
        <w:autoSpaceDN/>
        <w:bidi w:val="0"/>
        <w:ind w:right="0" w:rightChars="0"/>
        <w:textAlignment w:val="auto"/>
        <w:outlineLvl w:val="0"/>
        <w:rPr>
          <w:rFonts w:hint="eastAsia" w:ascii="Times New Roman" w:hAnsi="Times New Roman" w:eastAsia="宋体" w:cs="Times New Roman"/>
          <w:color w:val="auto"/>
          <w:lang w:val="en-US" w:eastAsia="zh-CN"/>
        </w:rPr>
      </w:pPr>
      <w:bookmarkStart w:id="849" w:name="_Toc467576625"/>
      <w:bookmarkStart w:id="850" w:name="_Toc9154_WPSOffice_Level2"/>
      <w:bookmarkStart w:id="851" w:name="_Toc347139129"/>
      <w:bookmarkStart w:id="852" w:name="_Toc14542"/>
      <w:bookmarkStart w:id="853" w:name="_Toc332916344"/>
      <w:bookmarkStart w:id="854" w:name="_Toc330632966"/>
      <w:bookmarkStart w:id="855" w:name="_Toc18479"/>
      <w:r>
        <w:rPr>
          <w:rFonts w:hint="eastAsia" w:ascii="Times New Roman" w:hAnsi="Times New Roman" w:eastAsia="宋体" w:cs="Times New Roman"/>
          <w:color w:val="auto"/>
          <w:lang w:val="en-US" w:eastAsia="zh-CN"/>
        </w:rPr>
        <w:t>8.1 清洁生产调查</w:t>
      </w:r>
      <w:bookmarkEnd w:id="849"/>
      <w:bookmarkEnd w:id="850"/>
      <w:bookmarkEnd w:id="851"/>
      <w:bookmarkEnd w:id="852"/>
      <w:bookmarkEnd w:id="853"/>
      <w:bookmarkEnd w:id="854"/>
      <w:bookmarkEnd w:id="855"/>
    </w:p>
    <w:p>
      <w:pPr>
        <w:pStyle w:val="31"/>
        <w:pageBreakBefore w:val="0"/>
        <w:widowControl w:val="0"/>
        <w:tabs>
          <w:tab w:val="left" w:pos="377"/>
        </w:tabs>
        <w:kinsoku/>
        <w:wordWrap/>
        <w:overflowPunct/>
        <w:topLinePunct w:val="0"/>
        <w:autoSpaceDE/>
        <w:autoSpaceDN/>
        <w:bidi w:val="0"/>
        <w:ind w:right="0" w:rightChars="0"/>
        <w:textAlignment w:val="auto"/>
        <w:rPr>
          <w:rFonts w:ascii="宋体" w:hAnsi="宋体"/>
          <w:snapToGrid w:val="0"/>
          <w:color w:val="auto"/>
          <w:kern w:val="0"/>
          <w:sz w:val="24"/>
        </w:rPr>
      </w:pPr>
      <w:r>
        <w:rPr>
          <w:rFonts w:hint="eastAsia" w:cs="Times New Roman"/>
          <w:color w:val="auto"/>
          <w:lang w:eastAsia="zh-CN"/>
        </w:rPr>
        <w:t>本项目是清洁能源——天然气的钻采工程，</w:t>
      </w:r>
      <w:r>
        <w:rPr>
          <w:rFonts w:ascii="宋体" w:hAnsi="宋体"/>
          <w:snapToGrid w:val="0"/>
          <w:color w:val="auto"/>
          <w:kern w:val="0"/>
          <w:sz w:val="24"/>
        </w:rPr>
        <w:t>目前，天然</w:t>
      </w:r>
      <w:r>
        <w:rPr>
          <w:rFonts w:hint="eastAsia" w:cs="Times New Roman"/>
          <w:color w:val="auto"/>
          <w:lang w:eastAsia="zh-CN"/>
        </w:rPr>
        <w:t>气开采业建设项目没有国家已经颁布的正式指标文件，本次清洁生产分析，根据《环境影响评价技术导则——陆地石油天然气开发建设项目》中有关清洁生产的规范要求，同时结合</w:t>
      </w:r>
      <w:r>
        <w:rPr>
          <w:rFonts w:hint="default" w:cs="Times New Roman"/>
          <w:color w:val="auto"/>
          <w:lang w:eastAsia="zh-CN"/>
        </w:rPr>
        <w:t>国家、地方和行业的有关规定以及《石油天然气开采业污染防治技术政策》（环保部公告2012年第18号）</w:t>
      </w:r>
      <w:r>
        <w:rPr>
          <w:rFonts w:hint="eastAsia" w:cs="Times New Roman"/>
          <w:color w:val="auto"/>
          <w:lang w:eastAsia="zh-CN"/>
        </w:rPr>
        <w:t>中关于清洁生产的要求。从提高资源能源利用率和减少环境污染出发，对勘探、钻井等生产过程的清洁生产指标进行分析，提出相应的清洁</w:t>
      </w:r>
      <w:r>
        <w:rPr>
          <w:rFonts w:hint="eastAsia" w:ascii="宋体" w:hAnsi="宋体"/>
          <w:snapToGrid w:val="0"/>
          <w:color w:val="auto"/>
          <w:kern w:val="0"/>
          <w:sz w:val="24"/>
        </w:rPr>
        <w:t>生产改进意见与要求</w:t>
      </w:r>
      <w:r>
        <w:rPr>
          <w:rFonts w:ascii="宋体" w:hAnsi="宋体"/>
          <w:snapToGrid w:val="0"/>
          <w:color w:val="auto"/>
          <w:kern w:val="0"/>
          <w:sz w:val="24"/>
        </w:rPr>
        <w:t>。</w:t>
      </w:r>
    </w:p>
    <w:p>
      <w:pPr>
        <w:pageBreakBefore w:val="0"/>
        <w:widowControl w:val="0"/>
        <w:kinsoku/>
        <w:wordWrap/>
        <w:overflowPunct/>
        <w:topLinePunct w:val="0"/>
        <w:autoSpaceDE/>
        <w:autoSpaceDN/>
        <w:bidi w:val="0"/>
        <w:spacing w:line="360" w:lineRule="auto"/>
        <w:ind w:left="0" w:leftChars="0" w:right="0" w:rightChars="0" w:firstLine="0" w:firstLineChars="0"/>
        <w:textAlignment w:val="auto"/>
        <w:rPr>
          <w:rFonts w:hint="eastAsia" w:ascii="Times New Roman" w:hAnsi="Times New Roman" w:eastAsia="宋体" w:cs="Times New Roman"/>
          <w:b/>
          <w:bCs/>
          <w:color w:val="auto"/>
          <w:kern w:val="2"/>
          <w:sz w:val="28"/>
          <w:szCs w:val="32"/>
          <w:lang w:val="en-US" w:eastAsia="zh-CN" w:bidi="ar-SA"/>
        </w:rPr>
      </w:pPr>
      <w:r>
        <w:rPr>
          <w:rFonts w:hint="eastAsia" w:cs="Times New Roman"/>
          <w:b/>
          <w:bCs/>
          <w:color w:val="auto"/>
          <w:kern w:val="2"/>
          <w:sz w:val="24"/>
          <w:szCs w:val="24"/>
          <w:lang w:val="en-US" w:eastAsia="zh-CN" w:bidi="ar-SA"/>
        </w:rPr>
        <w:t>8</w:t>
      </w:r>
      <w:r>
        <w:rPr>
          <w:rFonts w:hint="eastAsia" w:ascii="Times New Roman" w:hAnsi="Times New Roman" w:eastAsia="宋体" w:cs="Times New Roman"/>
          <w:b/>
          <w:bCs/>
          <w:color w:val="auto"/>
          <w:kern w:val="2"/>
          <w:sz w:val="24"/>
          <w:szCs w:val="24"/>
          <w:lang w:val="en-US" w:eastAsia="zh-CN" w:bidi="ar-SA"/>
        </w:rPr>
        <w:t>.1.1</w:t>
      </w:r>
      <w:r>
        <w:rPr>
          <w:rFonts w:hint="eastAsia" w:eastAsia="宋体" w:cs="Times New Roman"/>
          <w:b/>
          <w:bCs/>
          <w:color w:val="auto"/>
          <w:kern w:val="2"/>
          <w:sz w:val="24"/>
          <w:szCs w:val="24"/>
          <w:lang w:val="en-US" w:eastAsia="zh-CN" w:bidi="ar-SA"/>
        </w:rPr>
        <w:t xml:space="preserve"> </w:t>
      </w:r>
      <w:r>
        <w:rPr>
          <w:rFonts w:hint="eastAsia" w:ascii="Times New Roman" w:hAnsi="Times New Roman" w:eastAsia="宋体" w:cs="Times New Roman"/>
          <w:b/>
          <w:bCs/>
          <w:color w:val="auto"/>
          <w:kern w:val="2"/>
          <w:sz w:val="24"/>
          <w:szCs w:val="24"/>
          <w:lang w:val="en-US" w:eastAsia="zh-CN" w:bidi="ar-SA"/>
        </w:rPr>
        <w:t>原</w:t>
      </w:r>
      <w:r>
        <w:rPr>
          <w:rFonts w:hint="eastAsia" w:eastAsia="宋体" w:cs="Times New Roman"/>
          <w:b/>
          <w:bCs/>
          <w:color w:val="auto"/>
          <w:kern w:val="2"/>
          <w:sz w:val="24"/>
          <w:szCs w:val="24"/>
          <w:lang w:val="en-US" w:eastAsia="zh-CN" w:bidi="ar-SA"/>
        </w:rPr>
        <w:t>辅材料调查</w:t>
      </w:r>
    </w:p>
    <w:p>
      <w:pPr>
        <w:pStyle w:val="31"/>
        <w:pageBreakBefore w:val="0"/>
        <w:widowControl w:val="0"/>
        <w:tabs>
          <w:tab w:val="left" w:pos="377"/>
        </w:tabs>
        <w:kinsoku/>
        <w:wordWrap/>
        <w:overflowPunct/>
        <w:topLinePunct w:val="0"/>
        <w:autoSpaceDE/>
        <w:autoSpaceDN/>
        <w:bidi w:val="0"/>
        <w:ind w:right="0" w:rightChars="0"/>
        <w:textAlignment w:val="auto"/>
        <w:rPr>
          <w:rFonts w:hint="eastAsia" w:cs="Times New Roman"/>
          <w:color w:val="auto"/>
          <w:lang w:eastAsia="zh-CN"/>
        </w:rPr>
      </w:pPr>
      <w:r>
        <w:rPr>
          <w:rFonts w:hint="eastAsia" w:cs="Times New Roman"/>
          <w:color w:val="auto"/>
          <w:lang w:eastAsia="zh-CN"/>
        </w:rPr>
        <w:t>钻井过程中消耗的原材料主要有水、空气、管材、柴油、钻井液，其中与环境污染有密切关系的是钻井液，因此重点对目前钻井使用的钻井液体系进行清洁性分析。</w:t>
      </w:r>
    </w:p>
    <w:p>
      <w:pPr>
        <w:pStyle w:val="31"/>
        <w:pageBreakBefore w:val="0"/>
        <w:widowControl w:val="0"/>
        <w:tabs>
          <w:tab w:val="left" w:pos="377"/>
        </w:tabs>
        <w:kinsoku/>
        <w:wordWrap/>
        <w:overflowPunct/>
        <w:topLinePunct w:val="0"/>
        <w:autoSpaceDE/>
        <w:autoSpaceDN/>
        <w:bidi w:val="0"/>
        <w:ind w:right="0" w:rightChars="0"/>
        <w:textAlignment w:val="auto"/>
        <w:rPr>
          <w:rFonts w:hint="eastAsia" w:cs="Times New Roman"/>
          <w:color w:val="auto"/>
          <w:lang w:eastAsia="zh-CN"/>
        </w:rPr>
      </w:pPr>
      <w:r>
        <w:rPr>
          <w:rFonts w:hint="eastAsia" w:cs="Times New Roman"/>
          <w:color w:val="auto"/>
          <w:lang w:eastAsia="zh-CN"/>
        </w:rPr>
        <w:t>本工程钻井采用的是水基钻井液，具有很强的抑制性、封堵性，抑制地层水化、膨胀与分散，不含重金属，有效地控制地层造浆，稳定井壁，减少对储层的损害等优点，还具有较强的抗剪切降解能力，较高的抗盐、抗温特性，流变性能易调等特点，能够较好的满足钻井需要。</w:t>
      </w:r>
    </w:p>
    <w:p>
      <w:pPr>
        <w:pStyle w:val="31"/>
        <w:pageBreakBefore w:val="0"/>
        <w:widowControl w:val="0"/>
        <w:tabs>
          <w:tab w:val="left" w:pos="377"/>
        </w:tabs>
        <w:kinsoku/>
        <w:wordWrap/>
        <w:overflowPunct/>
        <w:topLinePunct w:val="0"/>
        <w:autoSpaceDE/>
        <w:autoSpaceDN/>
        <w:bidi w:val="0"/>
        <w:ind w:right="0" w:rightChars="0"/>
        <w:textAlignment w:val="auto"/>
        <w:rPr>
          <w:rFonts w:cs="Times New Roman"/>
          <w:color w:val="auto"/>
        </w:rPr>
      </w:pPr>
      <w:r>
        <w:rPr>
          <w:rFonts w:hint="eastAsia" w:cs="Times New Roman"/>
          <w:color w:val="auto"/>
          <w:lang w:eastAsia="zh-CN"/>
        </w:rPr>
        <w:t>项目所用原材料符合清洁生产的要求</w:t>
      </w:r>
      <w:r>
        <w:rPr>
          <w:rFonts w:cs="Times New Roman"/>
          <w:color w:val="auto"/>
        </w:rPr>
        <w:t>。</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56" w:name="_Toc467576627"/>
      <w:bookmarkStart w:id="857" w:name="_Toc29931"/>
      <w:bookmarkStart w:id="858" w:name="_Toc6195"/>
      <w:r>
        <w:rPr>
          <w:rFonts w:hint="eastAsia" w:cs="Times New Roman"/>
          <w:b/>
          <w:color w:val="auto"/>
          <w:szCs w:val="24"/>
          <w:lang w:val="en-US" w:eastAsia="zh-CN"/>
        </w:rPr>
        <w:t>8</w:t>
      </w:r>
      <w:r>
        <w:rPr>
          <w:rFonts w:cs="Times New Roman"/>
          <w:b/>
          <w:color w:val="auto"/>
          <w:szCs w:val="24"/>
        </w:rPr>
        <w:t>.1.2</w:t>
      </w:r>
      <w:bookmarkEnd w:id="856"/>
      <w:bookmarkEnd w:id="857"/>
      <w:bookmarkEnd w:id="858"/>
      <w:r>
        <w:rPr>
          <w:rFonts w:hint="eastAsia" w:cs="Times New Roman"/>
          <w:b/>
          <w:color w:val="auto"/>
          <w:szCs w:val="24"/>
          <w:lang w:val="en-US" w:eastAsia="zh-CN"/>
        </w:rPr>
        <w:t xml:space="preserve"> </w:t>
      </w:r>
      <w:r>
        <w:rPr>
          <w:rFonts w:hint="eastAsia" w:cs="Times New Roman"/>
          <w:b/>
          <w:color w:val="auto"/>
          <w:szCs w:val="24"/>
          <w:lang w:eastAsia="zh-CN"/>
        </w:rPr>
        <w:t>清洁生产工艺与技术调查</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（1）固控设备</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本工程具有振动筛、除泥器、除砂器、离心机等钻井固控设备、较齐全。</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（2）钻井过程废物回收处理设备</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具备钻井泥浆回收利用系统和钻井废水处理回用系统。</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（3）井控措施</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hint="eastAsia" w:cs="Times New Roman"/>
          <w:color w:val="auto"/>
          <w:sz w:val="24"/>
        </w:rPr>
      </w:pPr>
      <w:r>
        <w:rPr>
          <w:rFonts w:hint="eastAsia" w:cs="Times New Roman"/>
          <w:color w:val="auto"/>
          <w:sz w:val="24"/>
        </w:rPr>
        <w:t>项目按照《石油与天然气钻井控规定》和《钻井控技术规程》配备了完善的井控装置。主要有井口防喷器、事故放喷管线、防爆等设施。</w:t>
      </w:r>
    </w:p>
    <w:p>
      <w:pPr>
        <w:keepNext w:val="0"/>
        <w:keepLines w:val="0"/>
        <w:pageBreakBefore w:val="0"/>
        <w:widowControl w:val="0"/>
        <w:kinsoku/>
        <w:wordWrap/>
        <w:overflowPunct/>
        <w:topLinePunct w:val="0"/>
        <w:autoSpaceDE/>
        <w:autoSpaceDN/>
        <w:bidi w:val="0"/>
        <w:adjustRightInd/>
        <w:snapToGrid/>
        <w:ind w:right="0" w:rightChars="0" w:firstLine="480" w:firstLineChars="200"/>
        <w:textAlignment w:val="auto"/>
        <w:outlineLvl w:val="9"/>
        <w:rPr>
          <w:rFonts w:cs="Times New Roman"/>
          <w:color w:val="auto"/>
          <w:sz w:val="24"/>
        </w:rPr>
      </w:pPr>
      <w:r>
        <w:rPr>
          <w:rFonts w:hint="eastAsia" w:cs="Times New Roman"/>
          <w:color w:val="auto"/>
          <w:sz w:val="24"/>
        </w:rPr>
        <w:t>（4）井下作业试油要求</w:t>
      </w:r>
      <w:r>
        <w:rPr>
          <w:rFonts w:cs="Times New Roman"/>
          <w:color w:val="auto"/>
          <w:sz w:val="24"/>
        </w:rPr>
        <w:t>。</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本工程测试放喷设置放喷池和三面挡墙，有效地保护了地表植被和表层土壤等。井下作业配备有防喷设施，对压裂作业的压裂返排液有放喷池收集，并进行了防渗措施。</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（5）清污分流系统</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kern w:val="0"/>
          <w:sz w:val="24"/>
        </w:rPr>
      </w:pPr>
      <w:r>
        <w:rPr>
          <w:rFonts w:hint="eastAsia" w:cs="Times New Roman"/>
          <w:color w:val="auto"/>
          <w:kern w:val="0"/>
          <w:sz w:val="24"/>
        </w:rPr>
        <w:t>本工程在井场施工中使用了清污分流设计，具体做法是将其生产装置运行中产生的废水进行集中收集、排放在污水罐和应急池中，在井场周围修建好排水沟、截水沟，降低了因暴雨等自然灾害而导致废水外溢的危险；另一方面，针对高危的柴油储油罐，在其用于存放高架的下方修建围堰，并已做防渗处理，防止在意外情况下，柴油泄漏造成地下水、浅层地下水污染，符合清洁生产要求。</w:t>
      </w:r>
    </w:p>
    <w:p>
      <w:pPr>
        <w:pStyle w:val="31"/>
        <w:keepNext w:val="0"/>
        <w:keepLines w:val="0"/>
        <w:pageBreakBefore w:val="0"/>
        <w:widowControl w:val="0"/>
        <w:tabs>
          <w:tab w:val="left" w:pos="377"/>
        </w:tabs>
        <w:kinsoku/>
        <w:wordWrap/>
        <w:overflowPunct/>
        <w:topLinePunct w:val="0"/>
        <w:autoSpaceDE/>
        <w:autoSpaceDN/>
        <w:bidi w:val="0"/>
        <w:adjustRightInd/>
        <w:snapToGrid/>
        <w:ind w:left="0" w:leftChars="0" w:right="0" w:rightChars="0" w:firstLine="480" w:firstLineChars="200"/>
        <w:textAlignment w:val="auto"/>
        <w:outlineLvl w:val="9"/>
        <w:rPr>
          <w:rFonts w:hint="eastAsia" w:cs="Times New Roman"/>
          <w:color w:val="auto"/>
          <w:lang w:val="en-US" w:eastAsia="zh-CN"/>
        </w:rPr>
      </w:pPr>
      <w:r>
        <w:rPr>
          <w:rFonts w:hint="eastAsia" w:cs="Times New Roman"/>
          <w:color w:val="auto"/>
          <w:kern w:val="0"/>
          <w:sz w:val="24"/>
        </w:rPr>
        <w:t>综上所述，钻井工艺、装备达到行业清洁生产的国内先进水平</w:t>
      </w:r>
      <w:r>
        <w:rPr>
          <w:rFonts w:cs="Times New Roman"/>
          <w:color w:val="auto"/>
          <w:sz w:val="24"/>
        </w:rPr>
        <w:t>。</w:t>
      </w:r>
    </w:p>
    <w:p>
      <w:pPr>
        <w:pStyle w:val="5"/>
        <w:keepNext/>
        <w:keepLines/>
        <w:pageBreakBefore w:val="0"/>
        <w:widowControl w:val="0"/>
        <w:kinsoku/>
        <w:wordWrap/>
        <w:overflowPunct/>
        <w:topLinePunct w:val="0"/>
        <w:autoSpaceDE/>
        <w:autoSpaceDN/>
        <w:bidi w:val="0"/>
        <w:adjustRightInd/>
        <w:snapToGrid/>
        <w:spacing w:line="360" w:lineRule="auto"/>
        <w:ind w:right="0" w:rightChars="0"/>
        <w:textAlignment w:val="auto"/>
        <w:outlineLvl w:val="2"/>
        <w:rPr>
          <w:rFonts w:hint="eastAsia" w:ascii="Times New Roman" w:hAnsi="Times New Roman" w:cs="Times New Roman" w:eastAsiaTheme="minorEastAsia"/>
          <w:color w:val="auto"/>
          <w:sz w:val="24"/>
          <w:szCs w:val="24"/>
          <w:lang w:eastAsia="zh-CN"/>
        </w:rPr>
      </w:pPr>
      <w:bookmarkStart w:id="859" w:name="_Toc935"/>
      <w:bookmarkStart w:id="860" w:name="_Toc467576628"/>
      <w:bookmarkStart w:id="861" w:name="_Toc19657"/>
      <w:r>
        <w:rPr>
          <w:rFonts w:hint="eastAsia" w:ascii="Times New Roman" w:hAnsi="Times New Roman" w:cs="Times New Roman"/>
          <w:color w:val="auto"/>
          <w:sz w:val="24"/>
          <w:szCs w:val="24"/>
          <w:lang w:val="en-US" w:eastAsia="zh-CN"/>
        </w:rPr>
        <w:t>8</w:t>
      </w:r>
      <w:r>
        <w:rPr>
          <w:rFonts w:ascii="Times New Roman" w:hAnsi="Times New Roman" w:cs="Times New Roman"/>
          <w:color w:val="auto"/>
          <w:sz w:val="24"/>
          <w:szCs w:val="24"/>
        </w:rPr>
        <w:t>.1.3</w:t>
      </w:r>
      <w:bookmarkEnd w:id="859"/>
      <w:bookmarkEnd w:id="860"/>
      <w:bookmarkEnd w:id="861"/>
      <w:r>
        <w:rPr>
          <w:rFonts w:hint="eastAsia" w:ascii="Times New Roman" w:hAnsi="Times New Roman" w:cs="Times New Roman"/>
          <w:color w:val="auto"/>
          <w:sz w:val="24"/>
          <w:szCs w:val="24"/>
          <w:lang w:val="en-US" w:eastAsia="zh-CN"/>
        </w:rPr>
        <w:t xml:space="preserve"> </w:t>
      </w:r>
      <w:r>
        <w:rPr>
          <w:rFonts w:hint="eastAsia" w:ascii="Times New Roman" w:hAnsi="Times New Roman" w:cs="Times New Roman"/>
          <w:color w:val="auto"/>
          <w:sz w:val="24"/>
          <w:szCs w:val="24"/>
          <w:lang w:eastAsia="zh-CN"/>
        </w:rPr>
        <w:t>污染控制措施调查</w:t>
      </w:r>
    </w:p>
    <w:p>
      <w:pPr>
        <w:keepNext w:val="0"/>
        <w:keepLines w:val="0"/>
        <w:pageBreakBefore w:val="0"/>
        <w:widowControl w:val="0"/>
        <w:kinsoku/>
        <w:wordWrap/>
        <w:overflowPunct/>
        <w:topLinePunct w:val="0"/>
        <w:autoSpaceDE/>
        <w:autoSpaceDN/>
        <w:bidi w:val="0"/>
        <w:adjustRightInd w:val="0"/>
        <w:snapToGrid/>
        <w:ind w:right="0" w:rightChars="0"/>
        <w:textAlignment w:val="auto"/>
        <w:outlineLvl w:val="9"/>
        <w:rPr>
          <w:rFonts w:ascii="Times New Roman" w:hAnsi="Times New Roman" w:cs="Times New Roman" w:eastAsiaTheme="minorEastAsia"/>
          <w:color w:val="auto"/>
          <w:kern w:val="0"/>
          <w:sz w:val="24"/>
          <w:szCs w:val="20"/>
          <w:lang w:val="en-US" w:eastAsia="zh-CN" w:bidi="ar-SA"/>
        </w:rPr>
      </w:pPr>
      <w:r>
        <w:rPr>
          <w:rFonts w:hint="eastAsia" w:ascii="Times New Roman" w:hAnsi="Times New Roman" w:cs="Times New Roman"/>
          <w:color w:val="auto"/>
          <w:kern w:val="0"/>
          <w:sz w:val="24"/>
          <w:szCs w:val="20"/>
          <w:lang w:val="en-US" w:eastAsia="zh-CN" w:bidi="ar-SA"/>
        </w:rPr>
        <w:t>钻井过程中对钻井泥浆进行了循环利用，对钻井废水进行了有效回用，极大的减少了新鲜水的用量和废水量的产生；对无回收利用价值的废泥浆、岩屑送砖厂或水泥厂进行了资源化处置，对不能回收利用的钻井废水、压裂返排液送袁家污水处理站处理，不排入周围环境，减小了对周边环境的影响。本项目产品为天然气，属于清洁能源，根据钻井设计，并参考邻近相同地质构造、同一地层的勘探测试数据，该层位天然气的主要成分为CH</w:t>
      </w:r>
      <w:r>
        <w:rPr>
          <w:rFonts w:hint="eastAsia" w:ascii="Times New Roman" w:hAnsi="Times New Roman" w:cs="Times New Roman"/>
          <w:color w:val="auto"/>
          <w:kern w:val="0"/>
          <w:sz w:val="24"/>
          <w:szCs w:val="20"/>
          <w:vertAlign w:val="subscript"/>
          <w:lang w:val="en-US" w:eastAsia="zh-CN" w:bidi="ar-SA"/>
        </w:rPr>
        <w:t>4</w:t>
      </w:r>
      <w:r>
        <w:rPr>
          <w:rFonts w:hint="eastAsia" w:ascii="Times New Roman" w:hAnsi="Times New Roman" w:cs="Times New Roman"/>
          <w:color w:val="auto"/>
          <w:kern w:val="0"/>
          <w:sz w:val="24"/>
          <w:szCs w:val="20"/>
          <w:lang w:val="en-US" w:eastAsia="zh-CN" w:bidi="ar-SA"/>
        </w:rPr>
        <w:t>，不含有H</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S，主要燃烧产物是CO</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、H</w:t>
      </w:r>
      <w:r>
        <w:rPr>
          <w:rFonts w:hint="eastAsia" w:ascii="Times New Roman" w:hAnsi="Times New Roman" w:cs="Times New Roman"/>
          <w:color w:val="auto"/>
          <w:kern w:val="0"/>
          <w:sz w:val="24"/>
          <w:szCs w:val="20"/>
          <w:vertAlign w:val="subscript"/>
          <w:lang w:val="en-US" w:eastAsia="zh-CN" w:bidi="ar-SA"/>
        </w:rPr>
        <w:t>2</w:t>
      </w:r>
      <w:r>
        <w:rPr>
          <w:rFonts w:hint="eastAsia" w:ascii="Times New Roman" w:hAnsi="Times New Roman" w:cs="Times New Roman"/>
          <w:color w:val="auto"/>
          <w:kern w:val="0"/>
          <w:sz w:val="24"/>
          <w:szCs w:val="20"/>
          <w:lang w:val="en-US" w:eastAsia="zh-CN" w:bidi="ar-SA"/>
        </w:rPr>
        <w:t>O，测试放喷天然气经点火燃烧，并修建放喷池和三面挡墙减小了周边环境的不利影响，对大气环境影响较</w:t>
      </w:r>
      <w:r>
        <w:rPr>
          <w:rFonts w:hint="eastAsia" w:cs="Times New Roman"/>
          <w:color w:val="auto"/>
          <w:kern w:val="0"/>
          <w:sz w:val="24"/>
          <w:szCs w:val="20"/>
          <w:lang w:val="en-US" w:eastAsia="zh-CN" w:bidi="ar-SA"/>
        </w:rPr>
        <w:t>小</w:t>
      </w:r>
      <w:r>
        <w:rPr>
          <w:rFonts w:ascii="Times New Roman" w:hAnsi="Times New Roman" w:cs="Times New Roman" w:eastAsiaTheme="minorEastAsia"/>
          <w:color w:val="auto"/>
          <w:kern w:val="0"/>
          <w:sz w:val="24"/>
          <w:szCs w:val="20"/>
          <w:lang w:val="en-US" w:eastAsia="zh-CN" w:bidi="ar-SA"/>
        </w:rPr>
        <w:t>。</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62" w:name="_Toc467576629"/>
      <w:bookmarkStart w:id="863" w:name="_Toc7921"/>
      <w:bookmarkStart w:id="864" w:name="_Toc21352"/>
      <w:r>
        <w:rPr>
          <w:rFonts w:hint="eastAsia" w:cs="Times New Roman"/>
          <w:b/>
          <w:color w:val="auto"/>
          <w:szCs w:val="24"/>
          <w:lang w:val="en-US" w:eastAsia="zh-CN"/>
        </w:rPr>
        <w:t>8</w:t>
      </w:r>
      <w:r>
        <w:rPr>
          <w:rFonts w:cs="Times New Roman"/>
          <w:b/>
          <w:color w:val="auto"/>
          <w:szCs w:val="24"/>
        </w:rPr>
        <w:t>.1.4</w:t>
      </w:r>
      <w:bookmarkEnd w:id="862"/>
      <w:bookmarkEnd w:id="863"/>
      <w:bookmarkEnd w:id="864"/>
      <w:r>
        <w:rPr>
          <w:rFonts w:hint="eastAsia" w:cs="Times New Roman"/>
          <w:b/>
          <w:color w:val="auto"/>
          <w:szCs w:val="24"/>
          <w:lang w:val="en-US" w:eastAsia="zh-CN"/>
        </w:rPr>
        <w:t xml:space="preserve"> </w:t>
      </w:r>
      <w:r>
        <w:rPr>
          <w:rFonts w:hint="eastAsia" w:cs="Times New Roman"/>
          <w:b/>
          <w:color w:val="auto"/>
          <w:szCs w:val="24"/>
          <w:lang w:eastAsia="zh-CN"/>
        </w:rPr>
        <w:t>资源能源利用调查</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1、网电使用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本项目采用当地电网供电，相比采用柴油发电机组供电，更为清洁，大大的减少了大气污染物的排放，符合国家提倡的绿色生产方式。</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2、水资源循环利用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本项目钻井过程中产生的作业废水暂存于集污罐，经沉淀后上清液循环使用，因此，实现了水资源的循环利用。无法利用的废水送袁家污水处理站处理。</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3、钻井泥浆的资源化利用</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钻井过程中排出的钻井泥浆经泥浆循环系统处理后，进行回收并重新调整性能后再利用，回收利用率高，符合钻井泥浆资源化利用的要求。无法回收利用的废钻井泥浆送砖厂或水泥厂资源化、无害化处置。</w:t>
      </w:r>
    </w:p>
    <w:p>
      <w:pPr>
        <w:pStyle w:val="31"/>
        <w:pageBreakBefore w:val="0"/>
        <w:widowControl w:val="0"/>
        <w:tabs>
          <w:tab w:val="left" w:pos="377"/>
        </w:tabs>
        <w:kinsoku/>
        <w:wordWrap/>
        <w:overflowPunct/>
        <w:topLinePunct w:val="0"/>
        <w:autoSpaceDE/>
        <w:autoSpaceDN/>
        <w:bidi w:val="0"/>
        <w:ind w:right="0" w:rightChars="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4、废油由施工单位统一收集后综合利用或交资质单位处置。</w:t>
      </w:r>
    </w:p>
    <w:p>
      <w:pPr>
        <w:pStyle w:val="31"/>
        <w:pageBreakBefore w:val="0"/>
        <w:widowControl w:val="0"/>
        <w:tabs>
          <w:tab w:val="left" w:pos="377"/>
        </w:tabs>
        <w:kinsoku/>
        <w:wordWrap/>
        <w:overflowPunct/>
        <w:topLinePunct w:val="0"/>
        <w:autoSpaceDE/>
        <w:autoSpaceDN/>
        <w:bidi w:val="0"/>
        <w:ind w:right="0" w:rightChars="0" w:firstLine="0" w:firstLineChars="0"/>
        <w:textAlignment w:val="auto"/>
        <w:outlineLvl w:val="2"/>
        <w:rPr>
          <w:rFonts w:hint="eastAsia" w:cs="Times New Roman" w:eastAsiaTheme="minorEastAsia"/>
          <w:b/>
          <w:color w:val="auto"/>
          <w:szCs w:val="24"/>
          <w:lang w:eastAsia="zh-CN"/>
        </w:rPr>
      </w:pPr>
      <w:bookmarkStart w:id="865" w:name="_Toc25058"/>
      <w:bookmarkStart w:id="866" w:name="_Toc18362"/>
      <w:r>
        <w:rPr>
          <w:rFonts w:hint="eastAsia" w:cs="Times New Roman"/>
          <w:b/>
          <w:color w:val="auto"/>
          <w:szCs w:val="24"/>
          <w:lang w:val="en-US" w:eastAsia="zh-CN"/>
        </w:rPr>
        <w:t>8</w:t>
      </w:r>
      <w:r>
        <w:rPr>
          <w:rFonts w:hint="eastAsia" w:cs="Times New Roman"/>
          <w:b/>
          <w:color w:val="auto"/>
          <w:szCs w:val="24"/>
        </w:rPr>
        <w:t>.1.5</w:t>
      </w:r>
      <w:bookmarkStart w:id="867" w:name="_Toc467576630"/>
      <w:r>
        <w:rPr>
          <w:rFonts w:hint="eastAsia" w:cs="Times New Roman"/>
          <w:b/>
          <w:color w:val="auto"/>
          <w:szCs w:val="24"/>
          <w:lang w:val="en-US" w:eastAsia="zh-CN"/>
        </w:rPr>
        <w:t xml:space="preserve"> </w:t>
      </w:r>
      <w:r>
        <w:rPr>
          <w:rFonts w:hint="eastAsia" w:cs="Times New Roman"/>
          <w:b/>
          <w:color w:val="auto"/>
          <w:szCs w:val="24"/>
          <w:lang w:eastAsia="zh-CN"/>
        </w:rPr>
        <w:t>环境</w:t>
      </w:r>
      <w:r>
        <w:rPr>
          <w:rFonts w:cs="Times New Roman"/>
          <w:b/>
          <w:color w:val="auto"/>
          <w:szCs w:val="24"/>
        </w:rPr>
        <w:t>管理</w:t>
      </w:r>
      <w:r>
        <w:rPr>
          <w:rFonts w:hint="eastAsia" w:cs="Times New Roman"/>
          <w:b/>
          <w:color w:val="auto"/>
          <w:szCs w:val="24"/>
          <w:lang w:eastAsia="zh-CN"/>
        </w:rPr>
        <w:t>调查</w:t>
      </w:r>
    </w:p>
    <w:p>
      <w:pPr>
        <w:pStyle w:val="31"/>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项目主管单位和钻井施工单位建立了比较完善的健康、安全与环境管理体系（HSE）。具有健全的健康、安全与环保组织机构，制定出了健康、安全与环境作业指导书，并严格按照执行。同时经常性的向职工进行安全、健康、环保方面的教育。项目的环境管理体系比较完善。</w:t>
      </w:r>
    </w:p>
    <w:bookmarkEnd w:id="865"/>
    <w:bookmarkEnd w:id="866"/>
    <w:bookmarkEnd w:id="867"/>
    <w:p>
      <w:pPr>
        <w:pStyle w:val="31"/>
        <w:pageBreakBefore w:val="0"/>
        <w:widowControl w:val="0"/>
        <w:tabs>
          <w:tab w:val="left" w:pos="377"/>
        </w:tabs>
        <w:kinsoku/>
        <w:wordWrap/>
        <w:overflowPunct/>
        <w:topLinePunct w:val="0"/>
        <w:autoSpaceDE/>
        <w:autoSpaceDN/>
        <w:bidi w:val="0"/>
        <w:ind w:left="0" w:leftChars="0" w:right="0" w:rightChars="0" w:firstLine="0" w:firstLineChars="0"/>
        <w:textAlignment w:val="auto"/>
        <w:rPr>
          <w:rFonts w:cs="Times New Roman"/>
          <w:color w:val="auto"/>
        </w:rPr>
      </w:pPr>
      <w:bookmarkStart w:id="868" w:name="_Toc467576631"/>
      <w:bookmarkStart w:id="869" w:name="_Toc12847"/>
      <w:bookmarkStart w:id="870" w:name="_Toc22721"/>
      <w:r>
        <w:rPr>
          <w:rFonts w:hint="eastAsia" w:cs="Times New Roman"/>
          <w:b/>
          <w:color w:val="auto"/>
          <w:szCs w:val="24"/>
          <w:lang w:val="en-US" w:eastAsia="zh-CN"/>
        </w:rPr>
        <w:t>8</w:t>
      </w:r>
      <w:r>
        <w:rPr>
          <w:rFonts w:cs="Times New Roman"/>
          <w:b/>
          <w:color w:val="auto"/>
          <w:szCs w:val="24"/>
        </w:rPr>
        <w:t>.1.6</w:t>
      </w:r>
      <w:r>
        <w:rPr>
          <w:rFonts w:hint="eastAsia" w:cs="Times New Roman"/>
          <w:b/>
          <w:color w:val="auto"/>
          <w:szCs w:val="24"/>
          <w:lang w:val="en-US" w:eastAsia="zh-CN"/>
        </w:rPr>
        <w:t xml:space="preserve"> </w:t>
      </w:r>
      <w:r>
        <w:rPr>
          <w:rFonts w:cs="Times New Roman"/>
          <w:b/>
          <w:color w:val="auto"/>
          <w:szCs w:val="24"/>
        </w:rPr>
        <w:t>清洁生产结论</w:t>
      </w:r>
      <w:bookmarkEnd w:id="868"/>
      <w:bookmarkEnd w:id="869"/>
      <w:bookmarkEnd w:id="870"/>
    </w:p>
    <w:p>
      <w:pPr>
        <w:pageBreakBefore w:val="0"/>
        <w:widowControl w:val="0"/>
        <w:kinsoku/>
        <w:wordWrap/>
        <w:overflowPunct/>
        <w:topLinePunct w:val="0"/>
        <w:autoSpaceDE/>
        <w:autoSpaceDN/>
        <w:bidi w:val="0"/>
        <w:ind w:left="0" w:leftChars="0" w:right="0" w:rightChars="0" w:firstLine="480" w:firstLineChars="200"/>
        <w:textAlignment w:val="auto"/>
        <w:rPr>
          <w:rFonts w:hint="eastAsia" w:cs="Times New Roman"/>
          <w:color w:val="auto"/>
          <w:sz w:val="24"/>
          <w:szCs w:val="24"/>
          <w:lang w:val="en-US" w:eastAsia="zh-CN"/>
        </w:rPr>
      </w:pPr>
      <w:r>
        <w:rPr>
          <w:rFonts w:hint="eastAsia" w:cs="Times New Roman"/>
          <w:color w:val="auto"/>
          <w:sz w:val="24"/>
          <w:szCs w:val="24"/>
          <w:lang w:val="en-US" w:eastAsia="zh-CN"/>
        </w:rPr>
        <w:t>项目在原辅材料及资源能源的利用、生产工艺和设备、清洁生产措施、清洁生产技术指标、循环经济指标、环境管理等方面基本达到清洁生产国内先进水平。本项目在钻井药剂使用、泥浆循环、压裂返排液收集处理、井控固控措施上满足《石油天然气开采业污染防治技术政策》（环保部公告 2012 年第 18 号）中关于清洁生产章节规范要求。</w:t>
      </w:r>
    </w:p>
    <w:p>
      <w:pPr>
        <w:pStyle w:val="31"/>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本次竣工验收调查认为，项目符合清洁生产的要求。</w:t>
      </w:r>
    </w:p>
    <w:p>
      <w:pPr>
        <w:pStyle w:val="31"/>
        <w:pageBreakBefore w:val="0"/>
        <w:widowControl w:val="0"/>
        <w:tabs>
          <w:tab w:val="left" w:pos="377"/>
        </w:tabs>
        <w:kinsoku/>
        <w:wordWrap/>
        <w:overflowPunct/>
        <w:topLinePunct w:val="0"/>
        <w:autoSpaceDE/>
        <w:autoSpaceDN/>
        <w:bidi w:val="0"/>
        <w:ind w:left="0" w:leftChars="0" w:right="0" w:rightChars="0" w:firstLine="482" w:firstLineChars="200"/>
        <w:textAlignment w:val="auto"/>
        <w:rPr>
          <w:rFonts w:hint="eastAsia" w:ascii="Times New Roman" w:hAnsi="Times New Roman" w:cs="Times New Roman"/>
          <w:b/>
          <w:bCs/>
          <w:color w:val="auto"/>
          <w:sz w:val="24"/>
          <w:szCs w:val="24"/>
          <w:lang w:val="en-US" w:eastAsia="zh-CN"/>
        </w:rPr>
      </w:pPr>
    </w:p>
    <w:p>
      <w:pPr>
        <w:pStyle w:val="31"/>
        <w:pageBreakBefore w:val="0"/>
        <w:widowControl w:val="0"/>
        <w:tabs>
          <w:tab w:val="left" w:pos="377"/>
        </w:tabs>
        <w:kinsoku/>
        <w:wordWrap/>
        <w:overflowPunct/>
        <w:topLinePunct w:val="0"/>
        <w:autoSpaceDE/>
        <w:autoSpaceDN/>
        <w:bidi w:val="0"/>
        <w:ind w:left="0" w:leftChars="0" w:right="0" w:rightChars="0" w:firstLine="0" w:firstLineChars="0"/>
        <w:textAlignment w:val="auto"/>
        <w:outlineLvl w:val="0"/>
        <w:rPr>
          <w:rFonts w:hint="eastAsia" w:ascii="Times New Roman" w:hAnsi="Times New Roman" w:cs="Times New Roman"/>
          <w:b/>
          <w:color w:val="auto"/>
          <w:sz w:val="28"/>
          <w:szCs w:val="28"/>
          <w:lang w:val="en-US" w:eastAsia="zh-CN"/>
        </w:rPr>
      </w:pPr>
      <w:bookmarkStart w:id="871" w:name="_Toc21709"/>
      <w:r>
        <w:rPr>
          <w:rFonts w:hint="eastAsia" w:cs="Times New Roman"/>
          <w:b/>
          <w:color w:val="auto"/>
          <w:sz w:val="28"/>
          <w:szCs w:val="28"/>
          <w:lang w:val="en-US" w:eastAsia="zh-CN"/>
        </w:rPr>
        <w:t>8</w:t>
      </w:r>
      <w:r>
        <w:rPr>
          <w:rFonts w:hint="eastAsia" w:ascii="Times New Roman" w:hAnsi="Times New Roman" w:cs="Times New Roman"/>
          <w:b/>
          <w:color w:val="auto"/>
          <w:sz w:val="28"/>
          <w:szCs w:val="28"/>
          <w:lang w:val="en-US" w:eastAsia="zh-CN"/>
        </w:rPr>
        <w:t>.2</w:t>
      </w:r>
      <w:r>
        <w:rPr>
          <w:rFonts w:hint="eastAsia" w:cs="Times New Roman"/>
          <w:b/>
          <w:color w:val="auto"/>
          <w:sz w:val="28"/>
          <w:szCs w:val="28"/>
          <w:lang w:val="en-US" w:eastAsia="zh-CN"/>
        </w:rPr>
        <w:t xml:space="preserve"> </w:t>
      </w:r>
      <w:r>
        <w:rPr>
          <w:rFonts w:hint="eastAsia" w:ascii="Times New Roman" w:hAnsi="Times New Roman" w:cs="Times New Roman"/>
          <w:b/>
          <w:color w:val="auto"/>
          <w:sz w:val="28"/>
          <w:szCs w:val="28"/>
          <w:lang w:val="en-US" w:eastAsia="zh-CN"/>
        </w:rPr>
        <w:t>总量控制调查</w:t>
      </w:r>
      <w:bookmarkEnd w:id="871"/>
    </w:p>
    <w:p>
      <w:pPr>
        <w:pStyle w:val="31"/>
        <w:pageBreakBefore w:val="0"/>
        <w:widowControl w:val="0"/>
        <w:tabs>
          <w:tab w:val="left" w:pos="377"/>
        </w:tabs>
        <w:kinsoku/>
        <w:wordWrap/>
        <w:overflowPunct/>
        <w:topLinePunct w:val="0"/>
        <w:autoSpaceDE/>
        <w:autoSpaceDN/>
        <w:bidi w:val="0"/>
        <w:ind w:left="0" w:leftChars="0" w:right="0" w:rightChars="0" w:firstLine="480" w:firstLineChars="20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根据环评文件及其批复，不设总量控制指标。</w:t>
      </w:r>
    </w:p>
    <w:p>
      <w:pPr>
        <w:pStyle w:val="3"/>
        <w:keepNext/>
        <w:keepLines/>
        <w:pageBreakBefore/>
        <w:widowControl w:val="0"/>
        <w:numPr>
          <w:ilvl w:val="0"/>
          <w:numId w:val="0"/>
        </w:numPr>
        <w:kinsoku/>
        <w:wordWrap/>
        <w:overflowPunct/>
        <w:topLinePunct w:val="0"/>
        <w:autoSpaceDE/>
        <w:autoSpaceDN/>
        <w:bidi w:val="0"/>
        <w:adjustRightInd/>
        <w:snapToGrid/>
        <w:ind w:leftChars="0" w:right="0"/>
        <w:jc w:val="center"/>
        <w:textAlignment w:val="auto"/>
        <w:rPr>
          <w:rFonts w:ascii="Times New Roman" w:hAnsi="Times New Roman" w:cs="Times New Roman"/>
          <w:color w:val="auto"/>
        </w:rPr>
      </w:pPr>
      <w:bookmarkStart w:id="872" w:name="_Toc27487"/>
      <w:r>
        <w:rPr>
          <w:rFonts w:hint="eastAsia" w:ascii="Times New Roman" w:hAnsi="Times New Roman" w:cs="Times New Roman"/>
          <w:color w:val="auto"/>
          <w:lang w:val="en-US" w:eastAsia="zh-CN"/>
        </w:rPr>
        <w:t>9 环境</w:t>
      </w:r>
      <w:r>
        <w:rPr>
          <w:rFonts w:ascii="Times New Roman" w:hAnsi="Times New Roman" w:cs="Times New Roman"/>
          <w:color w:val="auto"/>
        </w:rPr>
        <w:t>风险事故防范和应急措施调查</w:t>
      </w:r>
      <w:bookmarkEnd w:id="872"/>
    </w:p>
    <w:p>
      <w:pPr>
        <w:pStyle w:val="4"/>
        <w:widowControl w:val="0"/>
        <w:kinsoku/>
        <w:overflowPunct/>
        <w:topLinePunct w:val="0"/>
        <w:bidi w:val="0"/>
        <w:spacing w:line="360" w:lineRule="auto"/>
        <w:ind w:right="0"/>
        <w:textAlignment w:val="auto"/>
        <w:outlineLvl w:val="0"/>
        <w:rPr>
          <w:rFonts w:ascii="Times New Roman" w:hAnsi="Times New Roman" w:cs="Times New Roman"/>
          <w:color w:val="auto"/>
        </w:rPr>
      </w:pPr>
      <w:bookmarkStart w:id="873" w:name="_Toc332916361"/>
      <w:bookmarkStart w:id="874" w:name="_Toc330632974"/>
      <w:bookmarkStart w:id="875" w:name="_Toc27639"/>
      <w:bookmarkStart w:id="876" w:name="_Toc347139137"/>
      <w:bookmarkStart w:id="877" w:name="_Toc467576646"/>
      <w:bookmarkStart w:id="878" w:name="_Toc20825"/>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风险防范措施调查</w:t>
      </w:r>
      <w:bookmarkEnd w:id="873"/>
      <w:bookmarkEnd w:id="874"/>
      <w:bookmarkEnd w:id="875"/>
      <w:bookmarkEnd w:id="876"/>
      <w:bookmarkEnd w:id="877"/>
      <w:bookmarkEnd w:id="878"/>
    </w:p>
    <w:p>
      <w:pPr>
        <w:pStyle w:val="44"/>
        <w:widowControl w:val="0"/>
        <w:kinsoku/>
        <w:overflowPunct/>
        <w:topLinePunct w:val="0"/>
        <w:bidi w:val="0"/>
        <w:spacing w:line="360" w:lineRule="auto"/>
        <w:ind w:left="0" w:leftChars="0" w:right="0" w:firstLine="0" w:firstLineChars="0"/>
        <w:textAlignment w:val="auto"/>
        <w:rPr>
          <w:rFonts w:hint="default" w:cs="Times New Roman"/>
          <w:b/>
          <w:bCs w:val="0"/>
          <w:color w:val="auto"/>
          <w:sz w:val="24"/>
          <w:szCs w:val="24"/>
          <w:lang w:val="en-US" w:eastAsia="zh-CN"/>
        </w:rPr>
      </w:pPr>
      <w:r>
        <w:rPr>
          <w:rFonts w:hint="eastAsia" w:cs="Times New Roman"/>
          <w:b/>
          <w:bCs w:val="0"/>
          <w:color w:val="auto"/>
          <w:sz w:val="24"/>
          <w:szCs w:val="24"/>
          <w:lang w:val="en-US" w:eastAsia="zh-CN"/>
        </w:rPr>
        <w:t>9.1.1 施工</w:t>
      </w:r>
      <w:r>
        <w:rPr>
          <w:rFonts w:hint="eastAsia" w:ascii="Times New Roman" w:hAnsi="Times New Roman" w:cs="Times New Roman"/>
          <w:b/>
          <w:bCs w:val="0"/>
          <w:color w:val="auto"/>
          <w:sz w:val="24"/>
          <w:szCs w:val="24"/>
          <w:lang w:val="en-US" w:eastAsia="zh-CN"/>
        </w:rPr>
        <w:t>期环境风险防范措施调查</w:t>
      </w:r>
    </w:p>
    <w:p>
      <w:pPr>
        <w:pStyle w:val="44"/>
        <w:widowControl w:val="0"/>
        <w:kinsoku/>
        <w:overflowPunct/>
        <w:topLinePunct w:val="0"/>
        <w:bidi w:val="0"/>
        <w:spacing w:line="360" w:lineRule="auto"/>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经现场调查，本项目施工期间实施了环评中风险防范措施，未发生突发事件环境风险事故。</w:t>
      </w:r>
    </w:p>
    <w:p>
      <w:pPr>
        <w:pStyle w:val="44"/>
        <w:widowControl w:val="0"/>
        <w:kinsoku/>
        <w:overflowPunct/>
        <w:topLinePunct w:val="0"/>
        <w:bidi w:val="0"/>
        <w:spacing w:line="360" w:lineRule="auto"/>
        <w:ind w:left="0" w:leftChars="0" w:right="0" w:firstLine="0" w:firstLineChars="0"/>
        <w:textAlignment w:val="auto"/>
        <w:rPr>
          <w:rFonts w:hint="eastAsia" w:ascii="Times New Roman" w:hAnsi="Times New Roman" w:cs="Times New Roman"/>
          <w:b/>
          <w:bCs w:val="0"/>
          <w:color w:val="auto"/>
          <w:sz w:val="24"/>
          <w:szCs w:val="24"/>
          <w:lang w:val="en-US" w:eastAsia="zh-CN"/>
        </w:rPr>
      </w:pPr>
      <w:r>
        <w:rPr>
          <w:rFonts w:hint="eastAsia" w:cs="Times New Roman"/>
          <w:b/>
          <w:bCs w:val="0"/>
          <w:color w:val="auto"/>
          <w:sz w:val="24"/>
          <w:szCs w:val="24"/>
          <w:lang w:val="en-US" w:eastAsia="zh-CN"/>
        </w:rPr>
        <w:t>9</w:t>
      </w:r>
      <w:r>
        <w:rPr>
          <w:rFonts w:hint="eastAsia" w:ascii="Times New Roman" w:hAnsi="Times New Roman" w:cs="Times New Roman"/>
          <w:b/>
          <w:bCs w:val="0"/>
          <w:color w:val="auto"/>
          <w:sz w:val="24"/>
          <w:szCs w:val="24"/>
          <w:lang w:val="en-US" w:eastAsia="zh-CN"/>
        </w:rPr>
        <w:t>.1.2 营运期环境风险防范措施调查</w:t>
      </w:r>
    </w:p>
    <w:p>
      <w:pPr>
        <w:pStyle w:val="44"/>
        <w:widowControl w:val="0"/>
        <w:kinsoku/>
        <w:overflowPunct/>
        <w:topLinePunct w:val="0"/>
        <w:bidi w:val="0"/>
        <w:spacing w:line="360" w:lineRule="auto"/>
        <w:ind w:right="0" w:firstLine="480"/>
        <w:textAlignment w:val="auto"/>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（1）环境风险因素</w:t>
      </w:r>
    </w:p>
    <w:p>
      <w:pPr>
        <w:widowControl w:val="0"/>
        <w:kinsoku/>
        <w:wordWrap/>
        <w:overflowPunct/>
        <w:topLinePunct w:val="0"/>
        <w:autoSpaceDE/>
        <w:autoSpaceDN/>
        <w:bidi w:val="0"/>
        <w:adjustRightInd w:val="0"/>
        <w:spacing w:line="360" w:lineRule="auto"/>
        <w:ind w:right="0" w:firstLine="480" w:firstLineChars="200"/>
        <w:jc w:val="left"/>
        <w:textAlignment w:val="auto"/>
        <w:rPr>
          <w:rFonts w:hint="default" w:ascii="Times New Roman" w:hAnsi="Times New Roman" w:cs="Times New Roman" w:eastAsiaTheme="minorEastAsia"/>
          <w:b w:val="0"/>
          <w:bCs/>
          <w:color w:val="auto"/>
          <w:kern w:val="2"/>
          <w:sz w:val="21"/>
          <w:szCs w:val="21"/>
          <w:lang w:val="en-US" w:eastAsia="zh-CN" w:bidi="ar-SA"/>
        </w:rPr>
      </w:pPr>
      <w:r>
        <w:rPr>
          <w:rFonts w:hint="eastAsia" w:eastAsia="宋体" w:cs="Times New Roman"/>
          <w:color w:val="auto"/>
          <w:sz w:val="24"/>
          <w:lang w:val="en-US" w:eastAsia="zh-CN"/>
        </w:rPr>
        <w:t>本项目采集的天然气不含硫化氢</w:t>
      </w:r>
      <w:r>
        <w:rPr>
          <w:rFonts w:hint="eastAsia" w:ascii="Times New Roman" w:hAnsi="Times New Roman" w:eastAsia="宋体" w:cs="Times New Roman"/>
          <w:color w:val="auto"/>
          <w:sz w:val="24"/>
          <w:lang w:val="en-US" w:eastAsia="zh-CN"/>
        </w:rPr>
        <w:t>，</w:t>
      </w:r>
      <w:r>
        <w:rPr>
          <w:rFonts w:hint="eastAsia" w:eastAsia="宋体" w:cs="Times New Roman"/>
          <w:color w:val="auto"/>
          <w:sz w:val="24"/>
          <w:lang w:val="en-US" w:eastAsia="zh-CN"/>
        </w:rPr>
        <w:t>结合环评报告，</w:t>
      </w:r>
      <w:r>
        <w:rPr>
          <w:rFonts w:hint="eastAsia" w:ascii="Times New Roman" w:hAnsi="Times New Roman" w:eastAsia="宋体" w:cs="Times New Roman"/>
          <w:color w:val="auto"/>
          <w:sz w:val="24"/>
          <w:lang w:val="en-US" w:eastAsia="zh-CN"/>
        </w:rPr>
        <w:t>项目</w:t>
      </w:r>
      <w:r>
        <w:rPr>
          <w:rFonts w:hint="eastAsia" w:ascii="Times New Roman" w:hAnsi="Times New Roman" w:eastAsia="宋体" w:cs="Times New Roman"/>
          <w:color w:val="auto"/>
          <w:sz w:val="24"/>
          <w:lang w:eastAsia="zh-CN"/>
        </w:rPr>
        <w:t>采气期间</w:t>
      </w:r>
      <w:r>
        <w:rPr>
          <w:rFonts w:hint="default" w:ascii="Times New Roman" w:hAnsi="Times New Roman" w:eastAsia="宋体" w:cs="Times New Roman"/>
          <w:color w:val="auto"/>
          <w:sz w:val="24"/>
        </w:rPr>
        <w:t>可能</w:t>
      </w:r>
      <w:r>
        <w:rPr>
          <w:rFonts w:hint="eastAsia" w:ascii="Times New Roman" w:hAnsi="Times New Roman" w:eastAsia="宋体" w:cs="Times New Roman"/>
          <w:color w:val="auto"/>
          <w:sz w:val="24"/>
          <w:lang w:eastAsia="zh-CN"/>
        </w:rPr>
        <w:t>存在</w:t>
      </w:r>
      <w:r>
        <w:rPr>
          <w:rFonts w:hint="default" w:ascii="Times New Roman" w:hAnsi="Times New Roman" w:eastAsia="宋体" w:cs="Times New Roman"/>
          <w:color w:val="auto"/>
          <w:sz w:val="24"/>
        </w:rPr>
        <w:t>的事故</w:t>
      </w:r>
      <w:r>
        <w:rPr>
          <w:rFonts w:hint="eastAsia" w:ascii="Times New Roman" w:hAnsi="Times New Roman" w:eastAsia="宋体" w:cs="Times New Roman"/>
          <w:color w:val="auto"/>
          <w:sz w:val="24"/>
          <w:lang w:eastAsia="zh-CN"/>
        </w:rPr>
        <w:t>风险</w:t>
      </w:r>
      <w:r>
        <w:rPr>
          <w:rFonts w:hint="default" w:ascii="Times New Roman" w:hAnsi="Times New Roman" w:eastAsia="宋体" w:cs="Times New Roman"/>
          <w:color w:val="auto"/>
          <w:sz w:val="24"/>
        </w:rPr>
        <w:t>见</w:t>
      </w:r>
      <w:r>
        <w:rPr>
          <w:rFonts w:hint="eastAsia" w:ascii="Times New Roman" w:hAnsi="Times New Roman" w:eastAsia="宋体" w:cs="Times New Roman"/>
          <w:color w:val="auto"/>
          <w:sz w:val="24"/>
          <w:lang w:eastAsia="zh-CN"/>
        </w:rPr>
        <w:t>下</w:t>
      </w:r>
      <w:r>
        <w:rPr>
          <w:rFonts w:hint="default" w:ascii="Times New Roman" w:hAnsi="Times New Roman" w:eastAsia="宋体" w:cs="Times New Roman"/>
          <w:color w:val="auto"/>
          <w:sz w:val="24"/>
        </w:rPr>
        <w:t>表。</w:t>
      </w:r>
    </w:p>
    <w:p>
      <w:pPr>
        <w:pStyle w:val="28"/>
        <w:widowControl w:val="0"/>
        <w:kinsoku/>
        <w:overflowPunct/>
        <w:topLinePunct w:val="0"/>
        <w:bidi w:val="0"/>
        <w:spacing w:line="360" w:lineRule="auto"/>
        <w:ind w:right="0"/>
        <w:jc w:val="center"/>
        <w:textAlignment w:val="auto"/>
        <w:rPr>
          <w:rFonts w:hint="eastAsia" w:ascii="Times New Roman" w:eastAsia="宋体" w:cs="Times New Roman"/>
          <w:color w:val="auto"/>
          <w:sz w:val="21"/>
          <w:szCs w:val="21"/>
          <w:lang w:val="en-US" w:eastAsia="zh-CN"/>
        </w:rPr>
      </w:pPr>
      <w:r>
        <w:rPr>
          <w:rFonts w:hint="default" w:ascii="Times New Roman" w:eastAsia="宋体" w:cs="Times New Roman"/>
          <w:color w:val="auto"/>
          <w:sz w:val="21"/>
          <w:szCs w:val="21"/>
          <w:lang w:val="en-US" w:eastAsia="zh-CN"/>
        </w:rPr>
        <w:t>表</w:t>
      </w:r>
      <w:r>
        <w:rPr>
          <w:rFonts w:hint="eastAsia" w:ascii="Times New Roman" w:eastAsia="宋体" w:cs="Times New Roman"/>
          <w:color w:val="auto"/>
          <w:sz w:val="21"/>
          <w:szCs w:val="21"/>
          <w:lang w:val="en-US" w:eastAsia="zh-CN"/>
        </w:rPr>
        <w:t>9.1-1 采气期间事故风险</w:t>
      </w:r>
      <w:r>
        <w:rPr>
          <w:rFonts w:hint="default" w:ascii="Times New Roman" w:eastAsia="宋体" w:cs="Times New Roman"/>
          <w:color w:val="auto"/>
          <w:sz w:val="21"/>
          <w:szCs w:val="21"/>
          <w:lang w:val="en-US" w:eastAsia="zh-CN"/>
        </w:rPr>
        <w:t>因素</w:t>
      </w:r>
    </w:p>
    <w:tbl>
      <w:tblPr>
        <w:tblStyle w:val="24"/>
        <w:tblW w:w="89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1247"/>
        <w:gridCol w:w="3175"/>
        <w:gridCol w:w="385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1247"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类别</w:t>
            </w:r>
          </w:p>
        </w:tc>
        <w:tc>
          <w:tcPr>
            <w:tcW w:w="3175"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可能引发的原因</w:t>
            </w:r>
          </w:p>
        </w:tc>
        <w:tc>
          <w:tcPr>
            <w:tcW w:w="3855"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可能性后果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247" w:type="dxa"/>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天然气泄漏、爆炸</w:t>
            </w:r>
          </w:p>
        </w:tc>
        <w:tc>
          <w:tcPr>
            <w:tcW w:w="31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材料</w:t>
            </w:r>
            <w:r>
              <w:rPr>
                <w:rFonts w:hint="default" w:ascii="Times New Roman" w:hAnsi="Times New Roman" w:eastAsia="宋体" w:cs="Times New Roman"/>
                <w:color w:val="auto"/>
                <w:sz w:val="21"/>
                <w:szCs w:val="21"/>
              </w:rPr>
              <w:t>不合格</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焊接</w:t>
            </w:r>
            <w:r>
              <w:rPr>
                <w:rFonts w:hint="eastAsia" w:ascii="Times New Roman" w:hAnsi="Times New Roman" w:eastAsia="宋体" w:cs="Times New Roman"/>
                <w:color w:val="auto"/>
                <w:sz w:val="21"/>
                <w:szCs w:val="21"/>
                <w:lang w:eastAsia="zh-CN"/>
              </w:rPr>
              <w:t>、安装质量</w:t>
            </w:r>
            <w:r>
              <w:rPr>
                <w:rFonts w:hint="default" w:ascii="Times New Roman" w:hAnsi="Times New Roman" w:eastAsia="宋体" w:cs="Times New Roman"/>
                <w:color w:val="auto"/>
                <w:sz w:val="21"/>
                <w:szCs w:val="21"/>
              </w:rPr>
              <w:t>不符合要求</w:t>
            </w:r>
            <w:r>
              <w:rPr>
                <w:rFonts w:hint="eastAsia" w:ascii="Times New Roman" w:hAnsi="Times New Roman" w:eastAsia="宋体" w:cs="Times New Roman"/>
                <w:color w:val="auto"/>
                <w:sz w:val="21"/>
                <w:szCs w:val="21"/>
                <w:lang w:eastAsia="zh-CN"/>
              </w:rPr>
              <w:t>等</w:t>
            </w:r>
          </w:p>
        </w:tc>
        <w:tc>
          <w:tcPr>
            <w:tcW w:w="38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天然气</w:t>
            </w:r>
            <w:r>
              <w:rPr>
                <w:rFonts w:hint="eastAsia" w:ascii="Times New Roman" w:hAnsi="Times New Roman" w:eastAsia="宋体" w:cs="Times New Roman"/>
                <w:color w:val="auto"/>
                <w:sz w:val="21"/>
                <w:szCs w:val="21"/>
                <w:lang w:eastAsia="zh-CN"/>
              </w:rPr>
              <w:t>泄漏、</w:t>
            </w:r>
            <w:r>
              <w:rPr>
                <w:rFonts w:hint="default" w:ascii="Times New Roman" w:hAnsi="Times New Roman" w:eastAsia="宋体" w:cs="Times New Roman"/>
                <w:color w:val="auto"/>
                <w:sz w:val="21"/>
                <w:szCs w:val="21"/>
              </w:rPr>
              <w:t>燃烧爆炸、大气环境及人群健康影响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2</w:t>
            </w:r>
          </w:p>
        </w:tc>
        <w:tc>
          <w:tcPr>
            <w:tcW w:w="124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气田</w:t>
            </w:r>
            <w:r>
              <w:rPr>
                <w:rFonts w:hint="default" w:ascii="Times New Roman" w:hAnsi="Times New Roman" w:eastAsia="宋体" w:cs="Times New Roman"/>
                <w:color w:val="auto"/>
                <w:sz w:val="21"/>
                <w:szCs w:val="21"/>
              </w:rPr>
              <w:t>水</w:t>
            </w:r>
            <w:r>
              <w:rPr>
                <w:rFonts w:hint="eastAsia" w:ascii="Times New Roman" w:hAnsi="Times New Roman" w:eastAsia="宋体" w:cs="Times New Roman"/>
                <w:color w:val="auto"/>
                <w:sz w:val="21"/>
                <w:szCs w:val="21"/>
                <w:lang w:eastAsia="zh-CN"/>
              </w:rPr>
              <w:t>、凝析油泄漏</w:t>
            </w:r>
          </w:p>
        </w:tc>
        <w:tc>
          <w:tcPr>
            <w:tcW w:w="31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污水罐阀门腐蚀，连接管道质量不合格</w:t>
            </w:r>
            <w:r>
              <w:rPr>
                <w:rFonts w:hint="eastAsia" w:ascii="Times New Roman" w:hAnsi="Times New Roman" w:eastAsia="宋体" w:cs="Times New Roman"/>
                <w:color w:val="auto"/>
                <w:sz w:val="21"/>
                <w:szCs w:val="21"/>
                <w:lang w:eastAsia="zh-CN"/>
              </w:rPr>
              <w:t>、密封不严</w:t>
            </w:r>
            <w:r>
              <w:rPr>
                <w:rFonts w:hint="default" w:ascii="Times New Roman" w:hAnsi="Times New Roman" w:eastAsia="宋体" w:cs="Times New Roman"/>
                <w:color w:val="auto"/>
                <w:sz w:val="21"/>
                <w:szCs w:val="21"/>
              </w:rPr>
              <w:t>等</w:t>
            </w:r>
          </w:p>
        </w:tc>
        <w:tc>
          <w:tcPr>
            <w:tcW w:w="38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气田水外溢，污染土壤、地下水和地表水</w:t>
            </w:r>
          </w:p>
        </w:tc>
      </w:tr>
    </w:tbl>
    <w:p>
      <w:pPr>
        <w:pStyle w:val="44"/>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（2）环境风险防范措施调查</w:t>
      </w:r>
    </w:p>
    <w:p>
      <w:pPr>
        <w:widowControl w:val="0"/>
        <w:kinsoku/>
        <w:wordWrap/>
        <w:overflowPunct/>
        <w:topLinePunct w:val="0"/>
        <w:autoSpaceDE/>
        <w:autoSpaceDN/>
        <w:bidi w:val="0"/>
        <w:adjustRightInd w:val="0"/>
        <w:spacing w:line="360" w:lineRule="auto"/>
        <w:ind w:right="0" w:firstLine="480" w:firstLineChars="200"/>
        <w:jc w:val="left"/>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本项目营运期环境风险防范措施执行情况见下表</w:t>
      </w:r>
      <w:r>
        <w:rPr>
          <w:rFonts w:hint="eastAsia" w:eastAsia="宋体" w:cs="Times New Roman"/>
          <w:color w:val="auto"/>
          <w:sz w:val="24"/>
          <w:lang w:val="en-US" w:eastAsia="zh-CN"/>
        </w:rPr>
        <w:t>9</w:t>
      </w:r>
      <w:r>
        <w:rPr>
          <w:rFonts w:hint="eastAsia" w:ascii="Times New Roman" w:hAnsi="Times New Roman" w:eastAsia="宋体" w:cs="Times New Roman"/>
          <w:color w:val="auto"/>
          <w:sz w:val="24"/>
          <w:lang w:val="en-US" w:eastAsia="zh-CN"/>
        </w:rPr>
        <w:t>.1-2。</w:t>
      </w:r>
    </w:p>
    <w:p>
      <w:pPr>
        <w:pStyle w:val="28"/>
        <w:widowControl w:val="0"/>
        <w:kinsoku/>
        <w:overflowPunct/>
        <w:topLinePunct w:val="0"/>
        <w:bidi w:val="0"/>
        <w:spacing w:line="360" w:lineRule="auto"/>
        <w:ind w:right="0"/>
        <w:jc w:val="center"/>
        <w:textAlignment w:val="auto"/>
        <w:rPr>
          <w:rFonts w:hint="default" w:ascii="Times New Roman" w:eastAsia="宋体" w:cs="Times New Roman"/>
          <w:color w:val="auto"/>
          <w:sz w:val="21"/>
          <w:szCs w:val="21"/>
          <w:lang w:val="en-US" w:eastAsia="zh-CN"/>
        </w:rPr>
      </w:pPr>
      <w:r>
        <w:rPr>
          <w:rFonts w:hint="eastAsia" w:ascii="Times New Roman" w:eastAsia="宋体" w:cs="Times New Roman"/>
          <w:color w:val="auto"/>
          <w:sz w:val="21"/>
          <w:szCs w:val="21"/>
          <w:lang w:val="en-US" w:eastAsia="zh-CN"/>
        </w:rPr>
        <w:t>表9.1-2 环境风险防范措施落实情况</w:t>
      </w:r>
    </w:p>
    <w:tbl>
      <w:tblPr>
        <w:tblStyle w:val="24"/>
        <w:tblW w:w="890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80"/>
        <w:gridCol w:w="4819"/>
        <w:gridCol w:w="340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4819"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环评提出的防范措施</w:t>
            </w:r>
          </w:p>
        </w:tc>
        <w:tc>
          <w:tcPr>
            <w:tcW w:w="3402" w:type="dxa"/>
            <w:vAlign w:val="center"/>
          </w:tcPr>
          <w:p>
            <w:pPr>
              <w:keepNext w:val="0"/>
              <w:keepLines w:val="0"/>
              <w:pageBreakBefore w:val="0"/>
              <w:widowControl w:val="0"/>
              <w:kinsoku/>
              <w:wordWrap/>
              <w:overflowPunct/>
              <w:topLinePunct w:val="0"/>
              <w:autoSpaceDE/>
              <w:autoSpaceDN/>
              <w:bidi w:val="0"/>
              <w:adjustRightInd/>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实际采取的措施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场站应按配备足够数量的正压式空气呼吸器及空气呼吸器气瓶压力相应的空气压缩机等。配备相应的安全设施，如井口安全系统、放散系统、灭火器、消防砂池、警示标志、逃生门、防雷和防静电措施、报警系统、风向标、高音喇叭等。</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场站设置有井口安全系统、放散系统、灭火器、消防砂池、警示标志、逃生门、防雷和防静电措施、风向标等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2</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站场周围设置明显的安全警示标志，并告知附近居民可能性危险、危害及安全注意事项。调查附近居民分布情况，掌握有效的联系方式等。</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站场周围设置</w:t>
            </w:r>
            <w:r>
              <w:rPr>
                <w:rFonts w:hint="eastAsia" w:ascii="Times New Roman" w:hAnsi="Times New Roman" w:eastAsia="宋体" w:cs="Times New Roman"/>
                <w:color w:val="auto"/>
                <w:sz w:val="21"/>
                <w:szCs w:val="21"/>
                <w:lang w:eastAsia="zh-CN"/>
              </w:rPr>
              <w:t>有</w:t>
            </w:r>
            <w:r>
              <w:rPr>
                <w:rFonts w:hint="default" w:ascii="Times New Roman" w:hAnsi="Times New Roman" w:eastAsia="宋体" w:cs="Times New Roman"/>
                <w:color w:val="auto"/>
                <w:sz w:val="21"/>
                <w:szCs w:val="21"/>
                <w:lang w:eastAsia="zh-CN"/>
              </w:rPr>
              <w:t>明显的安全警示标志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3</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设备和管线焊接和检验，应符合相关标准和规范要求。</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引入了工程监理制度，并通过竣工验收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4</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场站的建设和布局，应严格按照设计规范要求进行设计，确保站场安全。</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eastAsia="zh-CN"/>
              </w:rPr>
              <w:t>按设计要求进行</w:t>
            </w:r>
            <w:r>
              <w:rPr>
                <w:rFonts w:hint="eastAsia" w:eastAsia="宋体" w:cs="Times New Roman"/>
                <w:color w:val="auto"/>
                <w:sz w:val="21"/>
                <w:szCs w:val="21"/>
                <w:lang w:eastAsia="zh-CN"/>
              </w:rPr>
              <w:t>了</w:t>
            </w:r>
            <w:r>
              <w:rPr>
                <w:rFonts w:hint="eastAsia" w:ascii="Times New Roman" w:hAnsi="Times New Roman" w:eastAsia="宋体" w:cs="Times New Roman"/>
                <w:color w:val="auto"/>
                <w:sz w:val="21"/>
                <w:szCs w:val="21"/>
                <w:lang w:eastAsia="zh-CN"/>
              </w:rPr>
              <w:t>平面布置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5</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结合站场可能发生的事故类型，编制详细的应急救援预案，有针对性地进行宣传，并定期演练。</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编制</w:t>
            </w:r>
            <w:r>
              <w:rPr>
                <w:rFonts w:hint="eastAsia" w:ascii="Times New Roman" w:hAnsi="Times New Roman" w:eastAsia="宋体" w:cs="Times New Roman"/>
                <w:color w:val="auto"/>
                <w:sz w:val="21"/>
                <w:szCs w:val="21"/>
                <w:lang w:eastAsia="zh-CN"/>
              </w:rPr>
              <w:t>了</w:t>
            </w:r>
            <w:r>
              <w:rPr>
                <w:rFonts w:hint="default" w:ascii="Times New Roman" w:hAnsi="Times New Roman" w:eastAsia="宋体" w:cs="Times New Roman"/>
                <w:color w:val="auto"/>
                <w:sz w:val="21"/>
                <w:szCs w:val="21"/>
              </w:rPr>
              <w:t>详细的应急救援预案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6</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加强污水运输车辆的管理，防止运输过程发生事故导致废水泄漏，污染环境；定期对污水进行转运，避免由于储存过多导致其外溢污染环境；加强污水罐的维护保养工作，避免由于腐蚀等造成其泄漏污染环境</w:t>
            </w:r>
            <w:r>
              <w:rPr>
                <w:rFonts w:hint="eastAsia" w:eastAsia="宋体" w:cs="Times New Roman"/>
                <w:color w:val="auto"/>
                <w:sz w:val="21"/>
                <w:szCs w:val="21"/>
                <w:lang w:eastAsia="zh-CN"/>
              </w:rPr>
              <w:t>。</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eastAsia" w:eastAsia="宋体" w:cs="Times New Roman"/>
                <w:color w:val="auto"/>
                <w:sz w:val="21"/>
                <w:szCs w:val="21"/>
                <w:lang w:eastAsia="zh-CN"/>
              </w:rPr>
              <w:t>采气废</w:t>
            </w:r>
            <w:r>
              <w:rPr>
                <w:rFonts w:hint="default" w:ascii="Times New Roman" w:hAnsi="Times New Roman" w:eastAsia="宋体" w:cs="Times New Roman"/>
                <w:color w:val="auto"/>
                <w:sz w:val="21"/>
                <w:szCs w:val="21"/>
              </w:rPr>
              <w:t>水运输</w:t>
            </w:r>
            <w:r>
              <w:rPr>
                <w:rFonts w:hint="eastAsia" w:ascii="Times New Roman" w:hAnsi="Times New Roman" w:eastAsia="宋体" w:cs="Times New Roman"/>
                <w:color w:val="auto"/>
                <w:sz w:val="21"/>
                <w:szCs w:val="21"/>
                <w:lang w:eastAsia="zh-CN"/>
              </w:rPr>
              <w:t>由采气三厂统筹安排，</w:t>
            </w:r>
            <w:r>
              <w:rPr>
                <w:rFonts w:hint="eastAsia" w:ascii="Times New Roman" w:hAnsi="Times New Roman" w:eastAsia="宋体" w:cs="Times New Roman"/>
                <w:color w:val="auto"/>
                <w:sz w:val="21"/>
                <w:szCs w:val="21"/>
                <w:lang w:val="en-US" w:eastAsia="zh-CN"/>
              </w:rPr>
              <w:t>专业单位负责运输，车辆实施登记制度，并建立了相应的转运台账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7</w:t>
            </w:r>
          </w:p>
        </w:tc>
        <w:tc>
          <w:tcPr>
            <w:tcW w:w="481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污水罐区设置挡泄漏堤，防止泄漏废水外溢</w:t>
            </w:r>
            <w:r>
              <w:rPr>
                <w:rFonts w:hint="eastAsia" w:eastAsia="宋体" w:cs="Times New Roman"/>
                <w:color w:val="auto"/>
                <w:sz w:val="21"/>
                <w:szCs w:val="21"/>
                <w:lang w:eastAsia="zh-CN"/>
              </w:rPr>
              <w:t>。</w:t>
            </w:r>
          </w:p>
        </w:tc>
        <w:tc>
          <w:tcPr>
            <w:tcW w:w="3402"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firstLine="0" w:firstLineChars="0"/>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eastAsia="zh-CN"/>
              </w:rPr>
              <w:t>按照设计修建</w:t>
            </w:r>
            <w:r>
              <w:rPr>
                <w:rFonts w:hint="eastAsia" w:eastAsia="宋体" w:cs="Times New Roman"/>
                <w:color w:val="auto"/>
                <w:sz w:val="21"/>
                <w:szCs w:val="21"/>
                <w:lang w:eastAsia="zh-CN"/>
              </w:rPr>
              <w:t>了</w:t>
            </w:r>
            <w:r>
              <w:rPr>
                <w:rFonts w:hint="eastAsia" w:ascii="Times New Roman" w:hAnsi="Times New Roman" w:eastAsia="宋体" w:cs="Times New Roman"/>
                <w:color w:val="auto"/>
                <w:sz w:val="21"/>
                <w:szCs w:val="21"/>
                <w:lang w:eastAsia="zh-CN"/>
              </w:rPr>
              <w:t>气田水罐围堰，并作防渗防腐处理</w:t>
            </w:r>
          </w:p>
        </w:tc>
      </w:tr>
    </w:tbl>
    <w:p>
      <w:pPr>
        <w:pStyle w:val="44"/>
        <w:widowControl w:val="0"/>
        <w:kinsoku/>
        <w:overflowPunct/>
        <w:topLinePunct w:val="0"/>
        <w:bidi w:val="0"/>
        <w:spacing w:line="360" w:lineRule="auto"/>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（3）风险管理措施调查</w:t>
      </w:r>
    </w:p>
    <w:p>
      <w:pPr>
        <w:pStyle w:val="44"/>
        <w:widowControl w:val="0"/>
        <w:kinsoku/>
        <w:overflowPunct/>
        <w:topLinePunct w:val="0"/>
        <w:bidi w:val="0"/>
        <w:spacing w:line="360" w:lineRule="auto"/>
        <w:ind w:right="0" w:firstLine="480"/>
        <w:textAlignment w:val="auto"/>
        <w:rPr>
          <w:rFonts w:hint="eastAsia" w:ascii="Times New Roman" w:hAnsi="Times New Roman" w:eastAsia="宋体" w:cs="Times New Roman"/>
          <w:color w:val="auto"/>
          <w:sz w:val="24"/>
          <w:lang w:eastAsia="zh-CN"/>
        </w:rPr>
      </w:pPr>
      <w:r>
        <w:rPr>
          <w:rFonts w:hint="eastAsia" w:ascii="Times New Roman" w:hAnsi="Times New Roman" w:cs="Times New Roman"/>
          <w:color w:val="auto"/>
          <w:sz w:val="24"/>
          <w:szCs w:val="24"/>
          <w:lang w:val="en-US" w:eastAsia="zh-CN"/>
        </w:rPr>
        <w:t>工程成立有环境风险事故应急处理机构和事故抢险领导小组，建立了应急救援体系，设立了各级应急救援网络，并编制有《环境风险防范应急预案》，明确了事故抢险领导小组组织机构成员及应急救援队伍和装备，对可能发生事故的影响范围、危害程度以及根据事故可能发生的</w:t>
      </w:r>
      <w:r>
        <w:rPr>
          <w:rFonts w:hint="eastAsia" w:ascii="Times New Roman" w:hAnsi="Times New Roman" w:eastAsia="宋体" w:cs="Times New Roman"/>
          <w:color w:val="auto"/>
          <w:sz w:val="24"/>
          <w:lang w:eastAsia="zh-CN"/>
        </w:rPr>
        <w:t>严重程度判断启用应急反应的级别做出了规定，落实了生产一线和管理部门在事故应急处理中的职责。</w:t>
      </w:r>
    </w:p>
    <w:p>
      <w:pPr>
        <w:pStyle w:val="44"/>
        <w:widowControl w:val="0"/>
        <w:kinsoku/>
        <w:overflowPunct/>
        <w:topLinePunct w:val="0"/>
        <w:bidi w:val="0"/>
        <w:spacing w:line="360" w:lineRule="auto"/>
        <w:ind w:right="0" w:firstLine="480"/>
        <w:textAlignment w:val="auto"/>
        <w:rPr>
          <w:rFonts w:hint="eastAsia" w:ascii="Times New Roman" w:hAnsi="Times New Roman" w:eastAsia="宋体" w:cs="Times New Roman"/>
          <w:color w:val="auto"/>
          <w:sz w:val="24"/>
          <w:lang w:eastAsia="zh-CN"/>
        </w:rPr>
      </w:pPr>
    </w:p>
    <w:p>
      <w:pPr>
        <w:pStyle w:val="4"/>
        <w:widowControl w:val="0"/>
        <w:kinsoku/>
        <w:overflowPunct/>
        <w:topLinePunct w:val="0"/>
        <w:bidi w:val="0"/>
        <w:ind w:right="0"/>
        <w:textAlignment w:val="auto"/>
        <w:outlineLvl w:val="0"/>
        <w:rPr>
          <w:rFonts w:ascii="Times New Roman" w:hAnsi="Times New Roman" w:cs="Times New Roman"/>
          <w:color w:val="auto"/>
        </w:rPr>
      </w:pPr>
      <w:bookmarkStart w:id="879" w:name="_Toc467576653"/>
      <w:bookmarkStart w:id="880" w:name="_Toc330632975"/>
      <w:bookmarkStart w:id="881" w:name="_Toc332916364"/>
      <w:bookmarkStart w:id="882" w:name="_Toc347139138"/>
      <w:bookmarkStart w:id="883" w:name="_Toc3434"/>
      <w:bookmarkStart w:id="884" w:name="_Toc19703"/>
      <w:r>
        <w:rPr>
          <w:rFonts w:hint="eastAsia" w:ascii="Times New Roman" w:hAnsi="Times New Roman" w:cs="Times New Roman"/>
          <w:color w:val="auto"/>
          <w:lang w:val="en-US" w:eastAsia="zh-CN"/>
        </w:rPr>
        <w:t>9</w:t>
      </w:r>
      <w:r>
        <w:rPr>
          <w:rFonts w:ascii="Times New Roman" w:hAnsi="Times New Roman" w:cs="Times New Roman"/>
          <w:color w:val="auto"/>
        </w:rPr>
        <w:t>.</w:t>
      </w:r>
      <w:r>
        <w:rPr>
          <w:rFonts w:hint="eastAsia"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应急预案的制定与执行情况调查</w:t>
      </w:r>
      <w:bookmarkEnd w:id="879"/>
      <w:bookmarkEnd w:id="880"/>
      <w:bookmarkEnd w:id="881"/>
      <w:bookmarkEnd w:id="882"/>
      <w:bookmarkEnd w:id="883"/>
      <w:bookmarkEnd w:id="884"/>
    </w:p>
    <w:p>
      <w:pPr>
        <w:widowControl w:val="0"/>
        <w:kinsoku/>
        <w:overflowPunct/>
        <w:topLinePunct w:val="0"/>
        <w:bidi w:val="0"/>
        <w:ind w:right="0" w:firstLine="480"/>
        <w:textAlignment w:val="auto"/>
        <w:rPr>
          <w:rFonts w:hint="eastAsia" w:ascii="Times New Roman" w:hAnsi="Times New Roman" w:eastAsiaTheme="minorEastAsia" w:cstheme="minorBidi"/>
          <w:b w:val="0"/>
          <w:bCs/>
          <w:color w:val="auto"/>
          <w:kern w:val="2"/>
          <w:sz w:val="24"/>
          <w:szCs w:val="22"/>
          <w:lang w:val="en-US" w:eastAsia="zh-CN" w:bidi="ar-SA"/>
        </w:rPr>
      </w:pPr>
      <w:r>
        <w:rPr>
          <w:rFonts w:hint="eastAsia" w:ascii="Times New Roman" w:hAnsi="Times New Roman" w:eastAsia="宋体" w:cs="Times New Roman"/>
          <w:color w:val="auto"/>
          <w:sz w:val="24"/>
          <w:lang w:eastAsia="zh-CN"/>
        </w:rPr>
        <w:t>建设单位、施工单位、营运单位根据《突发环境事件应急预案管理办法》（国办发〔2013〕101号）以及相关法律、法规和标准要求，以及钻井行业的相关规定，结合自身特点，在考虑专家和有关意见的基础上，分别制定了行之有效的事故应急预案和现场应急处置方案，并按规定报有关部门进行了备案</w:t>
      </w:r>
      <w:r>
        <w:rPr>
          <w:rFonts w:hint="eastAsia" w:ascii="Times New Roman" w:hAnsi="Times New Roman" w:eastAsiaTheme="minorEastAsia" w:cstheme="minorBidi"/>
          <w:b w:val="0"/>
          <w:bCs/>
          <w:color w:val="auto"/>
          <w:kern w:val="2"/>
          <w:sz w:val="24"/>
          <w:szCs w:val="22"/>
          <w:lang w:val="en-US" w:eastAsia="zh-CN" w:bidi="ar-SA"/>
        </w:rPr>
        <w:t>。</w:t>
      </w:r>
    </w:p>
    <w:p>
      <w:pPr>
        <w:pStyle w:val="28"/>
        <w:widowControl w:val="0"/>
        <w:kinsoku/>
        <w:overflowPunct/>
        <w:topLinePunct w:val="0"/>
        <w:bidi w:val="0"/>
        <w:textAlignment w:val="auto"/>
        <w:rPr>
          <w:rFonts w:hint="eastAsia"/>
          <w:lang w:val="en-US" w:eastAsia="zh-CN"/>
        </w:rPr>
      </w:pPr>
    </w:p>
    <w:p>
      <w:pPr>
        <w:pStyle w:val="4"/>
        <w:widowControl w:val="0"/>
        <w:kinsoku/>
        <w:overflowPunct/>
        <w:topLinePunct w:val="0"/>
        <w:bidi w:val="0"/>
        <w:ind w:right="0"/>
        <w:textAlignment w:val="auto"/>
        <w:outlineLvl w:val="0"/>
        <w:rPr>
          <w:rFonts w:ascii="Times New Roman" w:hAnsi="Times New Roman" w:cs="Times New Roman"/>
          <w:color w:val="auto"/>
          <w:szCs w:val="28"/>
        </w:rPr>
      </w:pPr>
      <w:bookmarkStart w:id="885" w:name="_Toc330632977"/>
      <w:bookmarkStart w:id="886" w:name="_Toc347139140"/>
      <w:bookmarkStart w:id="887" w:name="_Toc332916372"/>
      <w:bookmarkStart w:id="888" w:name="_Toc467576661"/>
      <w:bookmarkStart w:id="889" w:name="_Toc12679"/>
      <w:bookmarkStart w:id="890" w:name="_Toc18260"/>
      <w:r>
        <w:rPr>
          <w:rFonts w:hint="eastAsia" w:ascii="Times New Roman" w:hAnsi="Times New Roman" w:cs="Times New Roman"/>
          <w:color w:val="auto"/>
          <w:szCs w:val="28"/>
          <w:lang w:val="en-US" w:eastAsia="zh-CN"/>
        </w:rPr>
        <w:t>9</w:t>
      </w:r>
      <w:r>
        <w:rPr>
          <w:rFonts w:ascii="Times New Roman" w:hAnsi="Times New Roman" w:cs="Times New Roman"/>
          <w:color w:val="auto"/>
          <w:szCs w:val="28"/>
        </w:rPr>
        <w:t>.</w:t>
      </w:r>
      <w:r>
        <w:rPr>
          <w:rFonts w:hint="eastAsia" w:ascii="Times New Roman" w:hAnsi="Times New Roman" w:cs="Times New Roman"/>
          <w:color w:val="auto"/>
          <w:szCs w:val="28"/>
        </w:rPr>
        <w:t>3</w:t>
      </w:r>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rPr>
        <w:t>风险防范</w:t>
      </w:r>
      <w:r>
        <w:rPr>
          <w:rFonts w:ascii="Times New Roman" w:hAnsi="Times New Roman" w:cs="Times New Roman"/>
          <w:color w:val="auto"/>
          <w:szCs w:val="28"/>
        </w:rPr>
        <w:t>措施</w:t>
      </w:r>
      <w:bookmarkEnd w:id="885"/>
      <w:bookmarkEnd w:id="886"/>
      <w:bookmarkEnd w:id="887"/>
      <w:bookmarkEnd w:id="888"/>
      <w:r>
        <w:rPr>
          <w:rFonts w:hint="eastAsia" w:ascii="Times New Roman" w:hAnsi="Times New Roman" w:cs="Times New Roman"/>
          <w:color w:val="auto"/>
          <w:szCs w:val="28"/>
        </w:rPr>
        <w:t>执行情况</w:t>
      </w:r>
      <w:bookmarkEnd w:id="889"/>
      <w:bookmarkEnd w:id="890"/>
    </w:p>
    <w:p>
      <w:pPr>
        <w:widowControl w:val="0"/>
        <w:kinsoku/>
        <w:overflowPunct/>
        <w:topLinePunct w:val="0"/>
        <w:bidi w:val="0"/>
        <w:ind w:right="0" w:firstLine="480"/>
        <w:textAlignment w:val="auto"/>
        <w:rPr>
          <w:rFonts w:hint="eastAsia" w:cs="Times New Roman" w:eastAsiaTheme="minorEastAsia"/>
          <w:color w:val="auto"/>
          <w:sz w:val="24"/>
          <w:szCs w:val="24"/>
          <w:lang w:eastAsia="zh-CN"/>
        </w:rPr>
      </w:pPr>
      <w:r>
        <w:rPr>
          <w:rFonts w:hint="eastAsia" w:cs="Times New Roman"/>
          <w:color w:val="auto"/>
          <w:sz w:val="24"/>
          <w:szCs w:val="24"/>
        </w:rPr>
        <w:t>从现场调查情况来看，建设单位HSE规章制度健全，按照国家、地方和行业要求，建立了一整套的安全生产管理规定、安全生产操作规程和各种设备的运行操作规范，并制定有详尽有效的事故应急方案。各级设置了环境事故风险防范和应急管理机构，并规定了明确的机构职责、岗位的管理责任。建设单位设有应急抢、维修指挥中心，设有抢、维修队伍和装备，配备了性能优良的抢险车辆等必要的应急设施，应急队伍进行了定期培训，充分提高了队伍的事故防范能力</w:t>
      </w:r>
      <w:r>
        <w:rPr>
          <w:rFonts w:hint="eastAsia" w:cs="Times New Roman"/>
          <w:color w:val="auto"/>
          <w:sz w:val="24"/>
          <w:szCs w:val="24"/>
          <w:lang w:eastAsia="zh-CN"/>
        </w:rPr>
        <w:t>。</w:t>
      </w:r>
    </w:p>
    <w:p>
      <w:pPr>
        <w:widowControl w:val="0"/>
        <w:kinsoku/>
        <w:overflowPunct/>
        <w:topLinePunct w:val="0"/>
        <w:bidi w:val="0"/>
        <w:ind w:right="0" w:firstLine="480"/>
        <w:textAlignment w:val="auto"/>
        <w:rPr>
          <w:rFonts w:hint="eastAsia"/>
          <w:b/>
          <w:bCs/>
          <w:color w:val="auto"/>
          <w:sz w:val="24"/>
          <w:lang w:eastAsia="zh-CN"/>
        </w:rPr>
      </w:pPr>
      <w:r>
        <w:rPr>
          <w:rFonts w:hint="eastAsia"/>
          <w:b/>
          <w:color w:val="auto"/>
          <w:sz w:val="24"/>
          <w:szCs w:val="24"/>
          <w:lang w:eastAsia="zh-CN"/>
        </w:rPr>
        <w:t>经调查，本项目</w:t>
      </w:r>
      <w:r>
        <w:rPr>
          <w:b/>
          <w:color w:val="auto"/>
          <w:sz w:val="24"/>
          <w:szCs w:val="24"/>
        </w:rPr>
        <w:t>未发生</w:t>
      </w:r>
      <w:r>
        <w:rPr>
          <w:rFonts w:hint="eastAsia"/>
          <w:b/>
          <w:bCs/>
          <w:color w:val="auto"/>
          <w:sz w:val="24"/>
          <w:lang w:eastAsia="zh-CN"/>
        </w:rPr>
        <w:t>过</w:t>
      </w:r>
      <w:r>
        <w:rPr>
          <w:b/>
          <w:bCs/>
          <w:color w:val="auto"/>
          <w:sz w:val="24"/>
        </w:rPr>
        <w:t>环境风险事故</w:t>
      </w:r>
      <w:r>
        <w:rPr>
          <w:b/>
          <w:color w:val="auto"/>
          <w:sz w:val="24"/>
          <w:szCs w:val="24"/>
        </w:rPr>
        <w:t>。</w:t>
      </w:r>
    </w:p>
    <w:p>
      <w:pPr>
        <w:pStyle w:val="3"/>
        <w:keepNext/>
        <w:keepLines/>
        <w:pageBreakBefore/>
        <w:widowControl w:val="0"/>
        <w:kinsoku/>
        <w:wordWrap/>
        <w:overflowPunct/>
        <w:topLinePunct w:val="0"/>
        <w:autoSpaceDE/>
        <w:autoSpaceDN/>
        <w:bidi w:val="0"/>
        <w:adjustRightInd/>
        <w:snapToGrid/>
        <w:ind w:right="0"/>
        <w:jc w:val="center"/>
        <w:textAlignment w:val="auto"/>
        <w:rPr>
          <w:rFonts w:ascii="Times New Roman" w:hAnsi="Times New Roman" w:cs="Times New Roman"/>
          <w:color w:val="auto"/>
        </w:rPr>
      </w:pPr>
      <w:bookmarkStart w:id="891" w:name="_Toc12383"/>
      <w:bookmarkStart w:id="892" w:name="_Toc25993"/>
      <w:r>
        <w:rPr>
          <w:rFonts w:hint="eastAsia" w:ascii="Times New Roman" w:hAnsi="Times New Roman" w:cs="Times New Roman"/>
          <w:color w:val="auto"/>
          <w:lang w:val="en-US" w:eastAsia="zh-CN"/>
        </w:rPr>
        <w:t xml:space="preserve">10 </w:t>
      </w:r>
      <w:r>
        <w:rPr>
          <w:rFonts w:ascii="Times New Roman" w:hAnsi="Times New Roman" w:cs="Times New Roman"/>
          <w:color w:val="auto"/>
        </w:rPr>
        <w:t>环境管理</w:t>
      </w:r>
      <w:r>
        <w:rPr>
          <w:rFonts w:hint="eastAsia" w:ascii="Times New Roman" w:hAnsi="Times New Roman" w:cs="Times New Roman"/>
          <w:color w:val="auto"/>
          <w:lang w:eastAsia="zh-CN"/>
        </w:rPr>
        <w:t>及环境监测</w:t>
      </w:r>
      <w:r>
        <w:rPr>
          <w:rFonts w:ascii="Times New Roman" w:hAnsi="Times New Roman" w:cs="Times New Roman"/>
          <w:color w:val="auto"/>
        </w:rPr>
        <w:t>计划落实情况调查</w:t>
      </w:r>
      <w:bookmarkEnd w:id="891"/>
    </w:p>
    <w:p>
      <w:pPr>
        <w:pStyle w:val="4"/>
        <w:keepNext/>
        <w:keepLines/>
        <w:pageBreakBefore w:val="0"/>
        <w:widowControl w:val="0"/>
        <w:numPr>
          <w:ilvl w:val="0"/>
          <w:numId w:val="0"/>
        </w:numPr>
        <w:kinsoku/>
        <w:wordWrap/>
        <w:overflowPunct/>
        <w:topLinePunct w:val="0"/>
        <w:autoSpaceDE/>
        <w:autoSpaceDN/>
        <w:bidi w:val="0"/>
        <w:adjustRightInd/>
        <w:snapToGrid/>
        <w:ind w:leftChars="0" w:right="0"/>
        <w:textAlignment w:val="auto"/>
        <w:outlineLvl w:val="0"/>
        <w:rPr>
          <w:rFonts w:ascii="Times New Roman" w:hAnsi="Times New Roman" w:cs="Times New Roman"/>
          <w:color w:val="auto"/>
        </w:rPr>
      </w:pPr>
      <w:bookmarkStart w:id="893" w:name="_Toc15712"/>
      <w:bookmarkStart w:id="894" w:name="_Toc467576634"/>
      <w:bookmarkStart w:id="895" w:name="_Toc347139132"/>
      <w:bookmarkStart w:id="896" w:name="_Toc330632969"/>
      <w:bookmarkStart w:id="897" w:name="_Toc332916350"/>
      <w:bookmarkStart w:id="898" w:name="_Toc3845"/>
      <w:r>
        <w:rPr>
          <w:rFonts w:hint="eastAsia" w:ascii="Times New Roman" w:hAnsi="Times New Roman" w:cs="Times New Roman"/>
          <w:color w:val="auto"/>
          <w:lang w:val="en-US" w:eastAsia="zh-CN"/>
        </w:rPr>
        <w:t>10.1</w:t>
      </w:r>
      <w:bookmarkEnd w:id="893"/>
      <w:bookmarkEnd w:id="894"/>
      <w:bookmarkEnd w:id="895"/>
      <w:bookmarkEnd w:id="896"/>
      <w:bookmarkEnd w:id="897"/>
      <w:r>
        <w:rPr>
          <w:rFonts w:hint="eastAsia" w:ascii="Times New Roman" w:hAnsi="Times New Roman" w:cs="Times New Roman"/>
          <w:color w:val="auto"/>
          <w:lang w:val="en-US" w:eastAsia="zh-CN"/>
        </w:rPr>
        <w:t xml:space="preserve"> 环境管理机构</w:t>
      </w:r>
      <w:bookmarkEnd w:id="898"/>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建设单位中国石油化工股份有限公司西南油气分公司产能建设及勘探项目部，建立了HSE管理体系，下设专门负责环境保护的职责部门安全环保部，并设有专职的环保人员，负责建设期的环境保护监督管理工作，以及环境保护档案的收集管理，管理体系较完善。</w:t>
      </w:r>
    </w:p>
    <w:p>
      <w:pPr>
        <w:widowControl w:val="0"/>
        <w:kinsoku/>
        <w:overflowPunct/>
        <w:topLinePunct w:val="0"/>
        <w:bidi w:val="0"/>
        <w:ind w:right="0" w:firstLine="480"/>
        <w:textAlignment w:val="auto"/>
        <w:rPr>
          <w:rFonts w:hint="eastAsia" w:cs="Times New Roman"/>
          <w:color w:val="auto"/>
          <w:sz w:val="24"/>
          <w:szCs w:val="24"/>
          <w:lang w:eastAsia="zh-CN"/>
        </w:rPr>
      </w:pPr>
      <w:r>
        <w:rPr>
          <w:rFonts w:hint="eastAsia" w:cs="Times New Roman"/>
          <w:color w:val="auto"/>
          <w:sz w:val="24"/>
          <w:szCs w:val="24"/>
          <w:lang w:eastAsia="zh-CN"/>
        </w:rPr>
        <w:t>施工期环境管理主要通过对施工单位采取合同约束机制，要求其按施工规范进行施工，重点落实环评及批复提出的风险防范措施并对钻井废水和岩屑进行处理，确保交井后不遗留环境问题。</w:t>
      </w:r>
    </w:p>
    <w:p>
      <w:pPr>
        <w:widowControl w:val="0"/>
        <w:kinsoku/>
        <w:overflowPunct/>
        <w:topLinePunct w:val="0"/>
        <w:bidi w:val="0"/>
        <w:ind w:right="0" w:firstLine="480"/>
        <w:textAlignment w:val="auto"/>
        <w:rPr>
          <w:rFonts w:hint="eastAsia" w:cs="Times New Roman"/>
          <w:color w:val="auto"/>
          <w:sz w:val="24"/>
          <w:szCs w:val="24"/>
          <w:lang w:val="en-US" w:eastAsia="zh-CN"/>
        </w:rPr>
      </w:pPr>
      <w:r>
        <w:rPr>
          <w:rFonts w:hint="eastAsia" w:cs="Times New Roman"/>
          <w:color w:val="auto"/>
          <w:sz w:val="24"/>
          <w:szCs w:val="24"/>
          <w:lang w:eastAsia="zh-CN"/>
        </w:rPr>
        <w:t>运营期环境管理由中国石油化工股份有限公司西南油气分公司采气三厂负责实施，建立有HSE管理体系，设立了环境保护管理部门，负责运营期的环境保护监督管理工作，以及环境保护档案的收集管理；并组织制定了环境保护管理工作制度，明确了环保职责和和责任</w:t>
      </w:r>
      <w:r>
        <w:rPr>
          <w:rFonts w:hint="eastAsia" w:cs="Times New Roman"/>
          <w:color w:val="auto"/>
          <w:sz w:val="24"/>
          <w:szCs w:val="24"/>
          <w:lang w:val="en-US" w:eastAsia="zh-CN"/>
        </w:rPr>
        <w:t>。</w:t>
      </w:r>
    </w:p>
    <w:p>
      <w:pPr>
        <w:widowControl w:val="0"/>
        <w:kinsoku/>
        <w:overflowPunct/>
        <w:topLinePunct w:val="0"/>
        <w:bidi w:val="0"/>
        <w:ind w:right="0" w:firstLine="480"/>
        <w:textAlignment w:val="auto"/>
        <w:rPr>
          <w:rFonts w:hint="eastAsia" w:cs="Times New Roman"/>
          <w:color w:val="auto"/>
          <w:sz w:val="24"/>
          <w:szCs w:val="24"/>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899" w:name="_Toc332916352"/>
      <w:bookmarkStart w:id="900" w:name="_Toc17247"/>
      <w:bookmarkStart w:id="901" w:name="_Toc1038"/>
      <w:bookmarkStart w:id="902" w:name="_Toc467576636"/>
      <w:bookmarkStart w:id="903" w:name="_Toc32557"/>
      <w:r>
        <w:rPr>
          <w:rFonts w:hint="eastAsia" w:ascii="Times New Roman" w:hAnsi="Times New Roman"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w:t>
      </w:r>
      <w:bookmarkEnd w:id="899"/>
      <w:r>
        <w:rPr>
          <w:rFonts w:hint="eastAsia" w:ascii="Times New Roman" w:hAnsi="Times New Roman" w:cs="Times New Roman" w:eastAsiaTheme="minorEastAsia"/>
          <w:b/>
          <w:bCs/>
          <w:color w:val="auto"/>
          <w:kern w:val="2"/>
          <w:sz w:val="28"/>
          <w:szCs w:val="32"/>
          <w:lang w:val="en-US" w:eastAsia="zh-CN" w:bidi="ar-SA"/>
        </w:rPr>
        <w:t>2</w:t>
      </w:r>
      <w:r>
        <w:rPr>
          <w:rFonts w:hint="eastAsia" w:ascii="Times New Roman" w:hAnsi="Times New Roman" w:cs="Times New Roman"/>
          <w:b/>
          <w:bCs/>
          <w:color w:val="auto"/>
          <w:kern w:val="2"/>
          <w:sz w:val="28"/>
          <w:szCs w:val="32"/>
          <w:lang w:val="en-US" w:eastAsia="zh-CN" w:bidi="ar-SA"/>
        </w:rPr>
        <w:t xml:space="preserve"> </w:t>
      </w:r>
      <w:r>
        <w:rPr>
          <w:rFonts w:hint="eastAsia" w:ascii="Times New Roman" w:hAnsi="Times New Roman" w:cs="Times New Roman" w:eastAsiaTheme="minorEastAsia"/>
          <w:b/>
          <w:bCs/>
          <w:color w:val="auto"/>
          <w:kern w:val="2"/>
          <w:sz w:val="28"/>
          <w:szCs w:val="32"/>
          <w:lang w:val="en-US" w:eastAsia="zh-CN" w:bidi="ar-SA"/>
        </w:rPr>
        <w:t>环境管理</w:t>
      </w:r>
      <w:bookmarkEnd w:id="900"/>
      <w:bookmarkEnd w:id="901"/>
      <w:bookmarkEnd w:id="902"/>
      <w:bookmarkEnd w:id="903"/>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1、对施工单位提出明确的环保要求，按照HSE体系要求，建立相应的环保管理机构，</w:t>
      </w:r>
      <w:r>
        <w:rPr>
          <w:rFonts w:hint="default" w:ascii="Times New Roman" w:hAnsi="Times New Roman" w:eastAsia="宋体" w:cs="Times New Roman"/>
          <w:color w:val="auto"/>
          <w:sz w:val="24"/>
          <w:szCs w:val="24"/>
          <w:lang w:val="en-US" w:eastAsia="zh-CN"/>
        </w:rPr>
        <w:t>制定环境保护管理工作制度，</w:t>
      </w:r>
      <w:r>
        <w:rPr>
          <w:rFonts w:hint="eastAsia" w:ascii="Times New Roman" w:hAnsi="Times New Roman" w:cs="Times New Roman"/>
          <w:color w:val="auto"/>
          <w:sz w:val="24"/>
          <w:szCs w:val="24"/>
          <w:lang w:val="en-US" w:eastAsia="zh-CN"/>
        </w:rPr>
        <w:t xml:space="preserve">明确人员、职责等。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w:t>
      </w:r>
      <w:r>
        <w:rPr>
          <w:rFonts w:hint="eastAsia" w:cs="Times New Roman"/>
          <w:color w:val="auto"/>
          <w:sz w:val="24"/>
          <w:szCs w:val="24"/>
          <w:lang w:val="en-US" w:eastAsia="zh-CN"/>
        </w:rPr>
        <w:t>根据施工合同中有关的环保要求和各作业特点，分别制定各项环境保护措施。</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3、设专人负责</w:t>
      </w:r>
      <w:r>
        <w:rPr>
          <w:rFonts w:hint="eastAsia" w:cs="Times New Roman"/>
          <w:color w:val="auto"/>
          <w:sz w:val="24"/>
          <w:szCs w:val="24"/>
          <w:lang w:val="en-US" w:eastAsia="zh-CN"/>
        </w:rPr>
        <w:t>施工作业HSE管理的贯彻执行，</w:t>
      </w:r>
      <w:r>
        <w:rPr>
          <w:rFonts w:hint="eastAsia" w:ascii="Times New Roman" w:hAnsi="Times New Roman" w:cs="Times New Roman"/>
          <w:color w:val="auto"/>
          <w:sz w:val="24"/>
          <w:szCs w:val="24"/>
          <w:lang w:val="en-US" w:eastAsia="zh-CN"/>
        </w:rPr>
        <w:t>监督施工单位在施工过程中的环境保护工作</w:t>
      </w:r>
      <w:r>
        <w:rPr>
          <w:rFonts w:hint="eastAsia" w:cs="Times New Roman"/>
          <w:color w:val="auto"/>
          <w:sz w:val="24"/>
          <w:szCs w:val="24"/>
          <w:lang w:val="en-US" w:eastAsia="zh-CN"/>
        </w:rPr>
        <w:t>。</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4、监督施工期各项环境保护措施的落实情况，负责环保工程的检查和预验收。</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5、监督检查生态环境保护和防止污染设施与主体工程同时设计、同时施工、同时投入使用的执行情况。</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6、审定、落实并督促实施生态恢复和污染治理方案，监督各项资金和物质的使用，负责有关环保文件、技术资料和施工期现场环境监测资料的收集建档。</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 xml:space="preserve">7、对全体员工进行环境保护知识和环保意识培训。并结合施工计划提出具体的环保措施。 </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8、设专人负责对施工过程中产生的各种废弃物的外运进行登记管理。</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p>
    <w:p>
      <w:pPr>
        <w:widowControl w:val="0"/>
        <w:kinsoku/>
        <w:overflowPunct/>
        <w:topLinePunct w:val="0"/>
        <w:bidi w:val="0"/>
        <w:ind w:left="0" w:leftChars="0" w:right="0" w:firstLine="0" w:firstLineChars="0"/>
        <w:textAlignment w:val="auto"/>
        <w:outlineLvl w:val="0"/>
        <w:rPr>
          <w:rFonts w:hint="eastAsia" w:ascii="Times New Roman" w:hAnsi="Times New Roman" w:cs="Times New Roman" w:eastAsiaTheme="minorEastAsia"/>
          <w:b/>
          <w:bCs/>
          <w:color w:val="auto"/>
          <w:kern w:val="2"/>
          <w:sz w:val="28"/>
          <w:szCs w:val="32"/>
          <w:lang w:val="en-US" w:eastAsia="zh-CN" w:bidi="ar-SA"/>
        </w:rPr>
      </w:pPr>
      <w:bookmarkStart w:id="904" w:name="_Toc15899"/>
      <w:r>
        <w:rPr>
          <w:rFonts w:hint="eastAsia" w:cs="Times New Roman"/>
          <w:b/>
          <w:bCs/>
          <w:color w:val="auto"/>
          <w:kern w:val="2"/>
          <w:sz w:val="28"/>
          <w:szCs w:val="32"/>
          <w:lang w:val="en-US" w:eastAsia="zh-CN" w:bidi="ar-SA"/>
        </w:rPr>
        <w:t>10</w:t>
      </w:r>
      <w:r>
        <w:rPr>
          <w:rFonts w:hint="eastAsia" w:ascii="Times New Roman" w:hAnsi="Times New Roman" w:cs="Times New Roman" w:eastAsiaTheme="minorEastAsia"/>
          <w:b/>
          <w:bCs/>
          <w:color w:val="auto"/>
          <w:kern w:val="2"/>
          <w:sz w:val="28"/>
          <w:szCs w:val="32"/>
          <w:lang w:val="en-US" w:eastAsia="zh-CN" w:bidi="ar-SA"/>
        </w:rPr>
        <w:t>.3</w:t>
      </w:r>
      <w:r>
        <w:rPr>
          <w:rFonts w:hint="eastAsia" w:cs="Times New Roman"/>
          <w:b/>
          <w:bCs/>
          <w:color w:val="auto"/>
          <w:kern w:val="2"/>
          <w:sz w:val="28"/>
          <w:szCs w:val="32"/>
          <w:lang w:val="en-US" w:eastAsia="zh-CN" w:bidi="ar-SA"/>
        </w:rPr>
        <w:t xml:space="preserve"> </w:t>
      </w:r>
      <w:r>
        <w:rPr>
          <w:rFonts w:hint="eastAsia" w:ascii="Times New Roman" w:hAnsi="Times New Roman" w:cs="Times New Roman" w:eastAsiaTheme="minorEastAsia"/>
          <w:b/>
          <w:bCs/>
          <w:color w:val="auto"/>
          <w:kern w:val="2"/>
          <w:sz w:val="28"/>
          <w:szCs w:val="32"/>
          <w:lang w:val="en-US" w:eastAsia="zh-CN" w:bidi="ar-SA"/>
        </w:rPr>
        <w:t>工程监督</w:t>
      </w:r>
      <w:bookmarkEnd w:id="904"/>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本项目是施工过程由中国石油化工股份有限公司西南油气分公司石油工程监督中心进行工程监督，对工程建设实行全过程跟踪，对施工期的环境保护、水土保持等工作进行监督、指导和管理。</w:t>
      </w:r>
    </w:p>
    <w:p>
      <w:pPr>
        <w:widowControl w:val="0"/>
        <w:kinsoku/>
        <w:overflowPunct/>
        <w:topLinePunct w:val="0"/>
        <w:bidi w:val="0"/>
        <w:ind w:right="0" w:firstLine="48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石油工程监督中心根据项目建设监督情况编写了《</w:t>
      </w:r>
      <w:r>
        <w:rPr>
          <w:rFonts w:hint="eastAsia" w:cs="Times New Roman"/>
          <w:color w:val="auto"/>
          <w:sz w:val="24"/>
          <w:szCs w:val="24"/>
          <w:lang w:val="en-US" w:eastAsia="zh-CN"/>
        </w:rPr>
        <w:t>新蓬207</w:t>
      </w:r>
      <w:r>
        <w:rPr>
          <w:rFonts w:hint="eastAsia" w:ascii="Times New Roman" w:hAnsi="Times New Roman" w:cs="Times New Roman"/>
          <w:color w:val="auto"/>
          <w:sz w:val="24"/>
          <w:szCs w:val="24"/>
          <w:lang w:val="en-US" w:eastAsia="zh-CN"/>
        </w:rPr>
        <w:t>井组钻前施工工程项目监督评定书》、《</w:t>
      </w:r>
      <w:r>
        <w:rPr>
          <w:rFonts w:hint="eastAsia" w:cs="Times New Roman"/>
          <w:color w:val="auto"/>
          <w:sz w:val="24"/>
          <w:szCs w:val="24"/>
          <w:lang w:val="en-US" w:eastAsia="zh-CN"/>
        </w:rPr>
        <w:t>新蓬207</w:t>
      </w:r>
      <w:r>
        <w:rPr>
          <w:rFonts w:hint="eastAsia" w:ascii="Times New Roman" w:hAnsi="Times New Roman" w:cs="Times New Roman"/>
          <w:color w:val="auto"/>
          <w:sz w:val="24"/>
          <w:szCs w:val="24"/>
          <w:lang w:val="en-US" w:eastAsia="zh-CN"/>
        </w:rPr>
        <w:t>井钻井工程监督评定书》、《</w:t>
      </w:r>
      <w:r>
        <w:rPr>
          <w:rFonts w:hint="eastAsia" w:cs="Times New Roman"/>
          <w:color w:val="auto"/>
          <w:sz w:val="24"/>
          <w:szCs w:val="24"/>
          <w:lang w:val="en-US" w:eastAsia="zh-CN"/>
        </w:rPr>
        <w:t>新蓬207</w:t>
      </w:r>
      <w:r>
        <w:rPr>
          <w:rFonts w:hint="eastAsia" w:ascii="Times New Roman" w:hAnsi="Times New Roman" w:cs="Times New Roman"/>
          <w:color w:val="auto"/>
          <w:sz w:val="24"/>
          <w:szCs w:val="24"/>
          <w:lang w:val="en-US" w:eastAsia="zh-CN"/>
        </w:rPr>
        <w:t>井</w:t>
      </w:r>
      <w:r>
        <w:rPr>
          <w:rFonts w:hint="eastAsia" w:cs="Times New Roman"/>
          <w:color w:val="auto"/>
          <w:sz w:val="24"/>
          <w:szCs w:val="24"/>
          <w:lang w:val="en-US" w:eastAsia="zh-CN"/>
        </w:rPr>
        <w:t>投产</w:t>
      </w:r>
      <w:r>
        <w:rPr>
          <w:rFonts w:hint="eastAsia" w:ascii="Times New Roman" w:hAnsi="Times New Roman" w:cs="Times New Roman"/>
          <w:color w:val="auto"/>
          <w:sz w:val="24"/>
          <w:szCs w:val="24"/>
          <w:lang w:val="en-US" w:eastAsia="zh-CN"/>
        </w:rPr>
        <w:t>试气工程</w:t>
      </w:r>
      <w:r>
        <w:rPr>
          <w:rFonts w:hint="eastAsia" w:cs="Times New Roman"/>
          <w:color w:val="auto"/>
          <w:sz w:val="24"/>
          <w:szCs w:val="24"/>
          <w:lang w:val="en-US" w:eastAsia="zh-CN"/>
        </w:rPr>
        <w:t>项目</w:t>
      </w:r>
      <w:r>
        <w:rPr>
          <w:rFonts w:hint="eastAsia" w:ascii="Times New Roman" w:hAnsi="Times New Roman" w:cs="Times New Roman"/>
          <w:color w:val="auto"/>
          <w:sz w:val="24"/>
          <w:szCs w:val="24"/>
          <w:lang w:val="en-US" w:eastAsia="zh-CN"/>
        </w:rPr>
        <w:t>监督评定书》、《</w:t>
      </w:r>
      <w:r>
        <w:rPr>
          <w:rFonts w:hint="eastAsia" w:cs="Times New Roman"/>
          <w:color w:val="auto"/>
          <w:sz w:val="24"/>
          <w:szCs w:val="24"/>
          <w:lang w:val="en-US" w:eastAsia="zh-CN"/>
        </w:rPr>
        <w:t>新蓬207-1</w:t>
      </w:r>
      <w:r>
        <w:rPr>
          <w:rFonts w:hint="eastAsia" w:ascii="Times New Roman" w:hAnsi="Times New Roman" w:cs="Times New Roman"/>
          <w:color w:val="auto"/>
          <w:sz w:val="24"/>
          <w:szCs w:val="24"/>
          <w:lang w:val="en-US" w:eastAsia="zh-CN"/>
        </w:rPr>
        <w:t>井钻井工程监督评定书》、《</w:t>
      </w:r>
      <w:r>
        <w:rPr>
          <w:rFonts w:hint="eastAsia" w:cs="Times New Roman"/>
          <w:color w:val="auto"/>
          <w:sz w:val="24"/>
          <w:szCs w:val="24"/>
          <w:lang w:val="en-US" w:eastAsia="zh-CN"/>
        </w:rPr>
        <w:t>新蓬207-1</w:t>
      </w:r>
      <w:r>
        <w:rPr>
          <w:rFonts w:hint="eastAsia" w:ascii="Times New Roman" w:hAnsi="Times New Roman" w:cs="Times New Roman"/>
          <w:color w:val="auto"/>
          <w:sz w:val="24"/>
          <w:szCs w:val="24"/>
          <w:lang w:val="en-US" w:eastAsia="zh-CN"/>
        </w:rPr>
        <w:t>井</w:t>
      </w:r>
      <w:r>
        <w:rPr>
          <w:rFonts w:hint="eastAsia" w:cs="Times New Roman"/>
          <w:color w:val="auto"/>
          <w:sz w:val="24"/>
          <w:szCs w:val="24"/>
          <w:lang w:val="en-US" w:eastAsia="zh-CN"/>
        </w:rPr>
        <w:t>投产</w:t>
      </w:r>
      <w:r>
        <w:rPr>
          <w:rFonts w:hint="eastAsia" w:ascii="Times New Roman" w:hAnsi="Times New Roman" w:cs="Times New Roman"/>
          <w:color w:val="auto"/>
          <w:sz w:val="24"/>
          <w:szCs w:val="24"/>
          <w:lang w:val="en-US" w:eastAsia="zh-CN"/>
        </w:rPr>
        <w:t>试气工程</w:t>
      </w:r>
      <w:r>
        <w:rPr>
          <w:rFonts w:hint="eastAsia" w:cs="Times New Roman"/>
          <w:color w:val="auto"/>
          <w:sz w:val="24"/>
          <w:szCs w:val="24"/>
          <w:lang w:val="en-US" w:eastAsia="zh-CN"/>
        </w:rPr>
        <w:t>项目</w:t>
      </w:r>
      <w:r>
        <w:rPr>
          <w:rFonts w:hint="eastAsia" w:ascii="Times New Roman" w:hAnsi="Times New Roman" w:cs="Times New Roman"/>
          <w:color w:val="auto"/>
          <w:sz w:val="24"/>
          <w:szCs w:val="24"/>
          <w:lang w:val="en-US" w:eastAsia="zh-CN"/>
        </w:rPr>
        <w:t>监督评定书》等，从工程监督评定书来看，本项目环保措施基本得到了落实，施工期未发生环境污染事件。</w:t>
      </w:r>
    </w:p>
    <w:p>
      <w:pPr>
        <w:widowControl w:val="0"/>
        <w:kinsoku/>
        <w:overflowPunct/>
        <w:topLinePunct w:val="0"/>
        <w:bidi w:val="0"/>
        <w:ind w:right="0" w:firstLine="480"/>
        <w:textAlignment w:val="auto"/>
        <w:rPr>
          <w:rFonts w:hint="default" w:ascii="Times New Roman" w:hAnsi="Times New Roman" w:cs="Times New Roman"/>
          <w:color w:val="auto"/>
          <w:sz w:val="24"/>
          <w:szCs w:val="24"/>
          <w:lang w:val="en-US" w:eastAsia="zh-CN"/>
        </w:rPr>
      </w:pPr>
    </w:p>
    <w:p>
      <w:pPr>
        <w:pStyle w:val="4"/>
        <w:widowControl w:val="0"/>
        <w:numPr>
          <w:ilvl w:val="0"/>
          <w:numId w:val="0"/>
        </w:numPr>
        <w:kinsoku/>
        <w:overflowPunct/>
        <w:topLinePunct w:val="0"/>
        <w:bidi w:val="0"/>
        <w:ind w:leftChars="0" w:right="0"/>
        <w:textAlignment w:val="auto"/>
        <w:outlineLvl w:val="0"/>
        <w:rPr>
          <w:rFonts w:hint="eastAsia" w:ascii="Times New Roman" w:hAnsi="Times New Roman" w:cs="Times New Roman"/>
          <w:color w:val="auto"/>
          <w:lang w:val="en-US" w:eastAsia="zh-CN"/>
        </w:rPr>
      </w:pPr>
      <w:bookmarkStart w:id="905" w:name="_Toc30737"/>
      <w:bookmarkStart w:id="906" w:name="_Toc17119"/>
      <w:bookmarkStart w:id="907" w:name="_Toc330632970"/>
      <w:bookmarkStart w:id="908" w:name="_Toc347139133"/>
      <w:bookmarkStart w:id="909" w:name="_Toc467576638"/>
      <w:bookmarkStart w:id="910" w:name="_Toc332916354"/>
      <w:r>
        <w:rPr>
          <w:rFonts w:hint="eastAsia" w:ascii="Times New Roman" w:hAnsi="Times New Roman" w:cs="Times New Roman"/>
          <w:color w:val="auto"/>
          <w:lang w:val="en-US" w:eastAsia="zh-CN"/>
        </w:rPr>
        <w:t>10.4 环境监测</w:t>
      </w:r>
      <w:bookmarkEnd w:id="905"/>
    </w:p>
    <w:p>
      <w:pPr>
        <w:pStyle w:val="10"/>
        <w:widowControl w:val="0"/>
        <w:kinsoku/>
        <w:overflowPunct/>
        <w:topLinePunct w:val="0"/>
        <w:bidi w:val="0"/>
        <w:spacing w:line="360" w:lineRule="auto"/>
        <w:ind w:left="0" w:leftChars="0" w:right="0" w:rightChars="0" w:firstLine="480" w:firstLineChars="200"/>
        <w:textAlignment w:val="auto"/>
        <w:rPr>
          <w:rFonts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C00000"/>
          <w:kern w:val="2"/>
          <w:sz w:val="24"/>
          <w:szCs w:val="24"/>
          <w:lang w:val="en-US" w:eastAsia="zh-CN" w:bidi="ar-SA"/>
        </w:rPr>
        <w:t>本</w:t>
      </w:r>
      <w:r>
        <w:rPr>
          <w:rFonts w:hint="eastAsia" w:ascii="Times New Roman" w:hAnsi="Times New Roman" w:eastAsia="宋体" w:cs="Times New Roman"/>
          <w:b w:val="0"/>
          <w:bCs/>
          <w:color w:val="C00000"/>
          <w:kern w:val="2"/>
          <w:sz w:val="24"/>
          <w:szCs w:val="24"/>
          <w:lang w:val="en-US" w:eastAsia="zh-CN" w:bidi="ar-SA"/>
        </w:rPr>
        <w:t>项目</w:t>
      </w:r>
      <w:r>
        <w:rPr>
          <w:rFonts w:hint="eastAsia" w:ascii="Times New Roman" w:hAnsi="Times New Roman" w:cs="Times New Roman" w:eastAsiaTheme="minorEastAsia"/>
          <w:color w:val="C00000"/>
          <w:kern w:val="2"/>
          <w:sz w:val="24"/>
          <w:szCs w:val="24"/>
          <w:lang w:val="en-US" w:eastAsia="zh-CN" w:bidi="ar-SA"/>
        </w:rPr>
        <w:t>钻井期间环境监测由中石化西南油气分公司产能建设及勘探项目部委托四川中环康源卫生技术服务有限公司负责实施日常检测。于20</w:t>
      </w:r>
      <w:r>
        <w:rPr>
          <w:rFonts w:hint="eastAsia" w:ascii="Times New Roman" w:hAnsi="Times New Roman" w:cs="Times New Roman"/>
          <w:color w:val="C00000"/>
          <w:kern w:val="2"/>
          <w:sz w:val="24"/>
          <w:szCs w:val="24"/>
          <w:lang w:val="en-US" w:eastAsia="zh-CN" w:bidi="ar-SA"/>
        </w:rPr>
        <w:t>20</w:t>
      </w:r>
      <w:r>
        <w:rPr>
          <w:rFonts w:hint="eastAsia" w:ascii="Times New Roman" w:hAnsi="Times New Roman" w:cs="Times New Roman" w:eastAsiaTheme="minorEastAsia"/>
          <w:color w:val="C00000"/>
          <w:kern w:val="2"/>
          <w:sz w:val="24"/>
          <w:szCs w:val="24"/>
          <w:lang w:val="en-US" w:eastAsia="zh-CN" w:bidi="ar-SA"/>
        </w:rPr>
        <w:t>年</w:t>
      </w:r>
      <w:r>
        <w:rPr>
          <w:rFonts w:hint="eastAsia" w:ascii="Times New Roman" w:hAnsi="Times New Roman" w:cs="Times New Roman"/>
          <w:color w:val="C00000"/>
          <w:kern w:val="2"/>
          <w:sz w:val="24"/>
          <w:szCs w:val="24"/>
          <w:lang w:val="en-US" w:eastAsia="zh-CN" w:bidi="ar-SA"/>
        </w:rPr>
        <w:t>3</w:t>
      </w:r>
      <w:r>
        <w:rPr>
          <w:rFonts w:hint="eastAsia" w:ascii="Times New Roman" w:hAnsi="Times New Roman" w:cs="Times New Roman" w:eastAsiaTheme="minorEastAsia"/>
          <w:color w:val="C00000"/>
          <w:kern w:val="2"/>
          <w:sz w:val="24"/>
          <w:szCs w:val="24"/>
          <w:lang w:val="en-US" w:eastAsia="zh-CN" w:bidi="ar-SA"/>
        </w:rPr>
        <w:t>月</w:t>
      </w:r>
      <w:r>
        <w:rPr>
          <w:rFonts w:hint="eastAsia" w:ascii="Times New Roman" w:hAnsi="Times New Roman" w:cs="Times New Roman"/>
          <w:color w:val="C00000"/>
          <w:kern w:val="2"/>
          <w:sz w:val="24"/>
          <w:szCs w:val="24"/>
          <w:lang w:val="en-US" w:eastAsia="zh-CN" w:bidi="ar-SA"/>
        </w:rPr>
        <w:t>11</w:t>
      </w:r>
      <w:r>
        <w:rPr>
          <w:rFonts w:hint="eastAsia" w:ascii="Times New Roman" w:hAnsi="Times New Roman" w:cs="Times New Roman" w:eastAsiaTheme="minorEastAsia"/>
          <w:color w:val="C00000"/>
          <w:kern w:val="2"/>
          <w:sz w:val="24"/>
          <w:szCs w:val="24"/>
          <w:lang w:val="en-US" w:eastAsia="zh-CN" w:bidi="ar-SA"/>
        </w:rPr>
        <w:t>日对工程区域地下水、环境空气、</w:t>
      </w:r>
      <w:r>
        <w:rPr>
          <w:rFonts w:hint="eastAsia" w:ascii="Times New Roman" w:hAnsi="Times New Roman" w:cs="Times New Roman"/>
          <w:color w:val="C00000"/>
          <w:kern w:val="2"/>
          <w:sz w:val="24"/>
          <w:szCs w:val="24"/>
          <w:lang w:val="en-US" w:eastAsia="zh-CN" w:bidi="ar-SA"/>
        </w:rPr>
        <w:t>场界</w:t>
      </w:r>
      <w:r>
        <w:rPr>
          <w:rFonts w:hint="eastAsia" w:ascii="Times New Roman" w:hAnsi="Times New Roman" w:cs="Times New Roman" w:eastAsiaTheme="minorEastAsia"/>
          <w:color w:val="C00000"/>
          <w:kern w:val="2"/>
          <w:sz w:val="24"/>
          <w:szCs w:val="24"/>
          <w:lang w:val="en-US" w:eastAsia="zh-CN" w:bidi="ar-SA"/>
        </w:rPr>
        <w:t>噪声</w:t>
      </w:r>
      <w:r>
        <w:rPr>
          <w:rFonts w:hint="eastAsia" w:ascii="Times New Roman" w:hAnsi="Times New Roman" w:cs="Times New Roman"/>
          <w:color w:val="C00000"/>
          <w:kern w:val="2"/>
          <w:sz w:val="24"/>
          <w:szCs w:val="24"/>
          <w:lang w:val="en-US" w:eastAsia="zh-CN" w:bidi="ar-SA"/>
        </w:rPr>
        <w:t>、敏感点噪声</w:t>
      </w:r>
      <w:r>
        <w:rPr>
          <w:rFonts w:hint="eastAsia" w:ascii="Times New Roman" w:hAnsi="Times New Roman" w:cs="Times New Roman" w:eastAsiaTheme="minorEastAsia"/>
          <w:color w:val="C00000"/>
          <w:kern w:val="2"/>
          <w:sz w:val="24"/>
          <w:szCs w:val="24"/>
          <w:lang w:val="en-US" w:eastAsia="zh-CN" w:bidi="ar-SA"/>
        </w:rPr>
        <w:t>环境进行了现场检测和采样，20</w:t>
      </w:r>
      <w:r>
        <w:rPr>
          <w:rFonts w:hint="eastAsia" w:ascii="Times New Roman" w:hAnsi="Times New Roman" w:cs="Times New Roman"/>
          <w:color w:val="C00000"/>
          <w:kern w:val="2"/>
          <w:sz w:val="24"/>
          <w:szCs w:val="24"/>
          <w:lang w:val="en-US" w:eastAsia="zh-CN" w:bidi="ar-SA"/>
        </w:rPr>
        <w:t>20</w:t>
      </w:r>
      <w:r>
        <w:rPr>
          <w:rFonts w:hint="eastAsia" w:ascii="Times New Roman" w:hAnsi="Times New Roman" w:cs="Times New Roman" w:eastAsiaTheme="minorEastAsia"/>
          <w:color w:val="C00000"/>
          <w:kern w:val="2"/>
          <w:sz w:val="24"/>
          <w:szCs w:val="24"/>
          <w:lang w:val="en-US" w:eastAsia="zh-CN" w:bidi="ar-SA"/>
        </w:rPr>
        <w:t>年</w:t>
      </w:r>
      <w:r>
        <w:rPr>
          <w:rFonts w:hint="eastAsia" w:ascii="Times New Roman" w:hAnsi="Times New Roman" w:cs="Times New Roman"/>
          <w:color w:val="C00000"/>
          <w:kern w:val="2"/>
          <w:sz w:val="24"/>
          <w:szCs w:val="24"/>
          <w:lang w:val="en-US" w:eastAsia="zh-CN" w:bidi="ar-SA"/>
        </w:rPr>
        <w:t>3</w:t>
      </w:r>
      <w:r>
        <w:rPr>
          <w:rFonts w:hint="eastAsia" w:ascii="Times New Roman" w:hAnsi="Times New Roman" w:cs="Times New Roman" w:eastAsiaTheme="minorEastAsia"/>
          <w:color w:val="C00000"/>
          <w:kern w:val="2"/>
          <w:sz w:val="24"/>
          <w:szCs w:val="24"/>
          <w:lang w:val="en-US" w:eastAsia="zh-CN" w:bidi="ar-SA"/>
        </w:rPr>
        <w:t>月</w:t>
      </w:r>
      <w:r>
        <w:rPr>
          <w:rFonts w:hint="eastAsia" w:ascii="Times New Roman" w:hAnsi="Times New Roman" w:cs="Times New Roman"/>
          <w:color w:val="C00000"/>
          <w:kern w:val="2"/>
          <w:sz w:val="24"/>
          <w:szCs w:val="24"/>
          <w:lang w:val="en-US" w:eastAsia="zh-CN" w:bidi="ar-SA"/>
        </w:rPr>
        <w:t>31</w:t>
      </w:r>
      <w:r>
        <w:rPr>
          <w:rFonts w:hint="eastAsia" w:ascii="Times New Roman" w:hAnsi="Times New Roman" w:cs="Times New Roman" w:eastAsiaTheme="minorEastAsia"/>
          <w:color w:val="C00000"/>
          <w:kern w:val="2"/>
          <w:sz w:val="24"/>
          <w:szCs w:val="24"/>
          <w:lang w:val="en-US" w:eastAsia="zh-CN" w:bidi="ar-SA"/>
        </w:rPr>
        <w:t>日出具了</w:t>
      </w:r>
      <w:r>
        <w:rPr>
          <w:rFonts w:hint="eastAsia" w:ascii="Times New Roman" w:hAnsi="Times New Roman" w:cs="Times New Roman"/>
          <w:color w:val="C00000"/>
          <w:kern w:val="2"/>
          <w:sz w:val="24"/>
          <w:szCs w:val="24"/>
          <w:lang w:val="en-US" w:eastAsia="zh-CN" w:bidi="ar-SA"/>
        </w:rPr>
        <w:t>新蓬207井组钻采</w:t>
      </w:r>
      <w:r>
        <w:rPr>
          <w:rFonts w:hint="eastAsia" w:ascii="Times New Roman" w:hAnsi="Times New Roman" w:cs="Times New Roman" w:eastAsiaTheme="minorEastAsia"/>
          <w:color w:val="C00000"/>
          <w:kern w:val="2"/>
          <w:sz w:val="24"/>
          <w:szCs w:val="24"/>
          <w:lang w:val="en-US" w:eastAsia="zh-CN" w:bidi="ar-SA"/>
        </w:rPr>
        <w:t>工程</w:t>
      </w:r>
      <w:r>
        <w:rPr>
          <w:rFonts w:hint="eastAsia" w:ascii="Times New Roman" w:hAnsi="Times New Roman" w:cs="Times New Roman"/>
          <w:color w:val="C00000"/>
          <w:kern w:val="2"/>
          <w:sz w:val="24"/>
          <w:szCs w:val="24"/>
          <w:lang w:val="en-US" w:eastAsia="zh-CN" w:bidi="ar-SA"/>
        </w:rPr>
        <w:t>施工期</w:t>
      </w:r>
      <w:r>
        <w:rPr>
          <w:rFonts w:hint="eastAsia" w:ascii="Times New Roman" w:hAnsi="Times New Roman" w:cs="Times New Roman" w:eastAsiaTheme="minorEastAsia"/>
          <w:color w:val="C00000"/>
          <w:kern w:val="2"/>
          <w:sz w:val="24"/>
          <w:szCs w:val="24"/>
          <w:lang w:val="en-US" w:eastAsia="zh-CN" w:bidi="ar-SA"/>
        </w:rPr>
        <w:t>日常检测报告，报告编号“ZHKY</w:t>
      </w:r>
      <w:r>
        <w:rPr>
          <w:rFonts w:hint="eastAsia" w:ascii="Times New Roman" w:hAnsi="Times New Roman" w:cs="Times New Roman"/>
          <w:color w:val="C00000"/>
          <w:kern w:val="2"/>
          <w:sz w:val="24"/>
          <w:szCs w:val="24"/>
          <w:lang w:val="en-US" w:eastAsia="zh-CN" w:bidi="ar-SA"/>
        </w:rPr>
        <w:t>（</w:t>
      </w:r>
      <w:r>
        <w:rPr>
          <w:rFonts w:hint="eastAsia" w:ascii="Times New Roman" w:hAnsi="Times New Roman" w:cs="Times New Roman" w:eastAsiaTheme="minorEastAsia"/>
          <w:color w:val="C00000"/>
          <w:kern w:val="2"/>
          <w:sz w:val="24"/>
          <w:szCs w:val="24"/>
          <w:lang w:val="en-US" w:eastAsia="zh-CN" w:bidi="ar-SA"/>
        </w:rPr>
        <w:t>环</w:t>
      </w:r>
      <w:r>
        <w:rPr>
          <w:rFonts w:hint="eastAsia" w:ascii="Times New Roman" w:hAnsi="Times New Roman" w:cs="Times New Roman"/>
          <w:color w:val="C00000"/>
          <w:kern w:val="2"/>
          <w:sz w:val="24"/>
          <w:szCs w:val="24"/>
          <w:lang w:val="en-US" w:eastAsia="zh-CN" w:bidi="ar-SA"/>
        </w:rPr>
        <w:t>）</w:t>
      </w:r>
      <w:r>
        <w:rPr>
          <w:rFonts w:hint="eastAsia" w:ascii="Times New Roman" w:hAnsi="Times New Roman" w:cs="Times New Roman" w:eastAsiaTheme="minorEastAsia"/>
          <w:color w:val="C00000"/>
          <w:kern w:val="2"/>
          <w:sz w:val="24"/>
          <w:szCs w:val="24"/>
          <w:lang w:val="en-US" w:eastAsia="zh-CN" w:bidi="ar-SA"/>
        </w:rPr>
        <w:t>-2020-</w:t>
      </w:r>
      <w:r>
        <w:rPr>
          <w:rFonts w:hint="eastAsia" w:cs="Times New Roman"/>
          <w:color w:val="C00000"/>
          <w:kern w:val="2"/>
          <w:sz w:val="24"/>
          <w:szCs w:val="24"/>
          <w:lang w:val="en-US" w:eastAsia="zh-CN" w:bidi="ar-SA"/>
        </w:rPr>
        <w:t>***</w:t>
      </w:r>
      <w:r>
        <w:rPr>
          <w:rFonts w:hint="eastAsia" w:ascii="Times New Roman" w:hAnsi="Times New Roman" w:cs="Times New Roman" w:eastAsiaTheme="minorEastAsia"/>
          <w:color w:val="C00000"/>
          <w:kern w:val="2"/>
          <w:sz w:val="24"/>
          <w:szCs w:val="24"/>
          <w:lang w:val="en-US" w:eastAsia="zh-CN" w:bidi="ar-SA"/>
        </w:rPr>
        <w:t>”</w:t>
      </w:r>
      <w:r>
        <w:rPr>
          <w:rFonts w:ascii="Times New Roman" w:hAnsi="Times New Roman" w:eastAsia="宋体" w:cs="Times New Roman"/>
          <w:b w:val="0"/>
          <w:bCs/>
          <w:color w:val="auto"/>
          <w:kern w:val="2"/>
          <w:sz w:val="24"/>
          <w:szCs w:val="24"/>
          <w:lang w:val="en-US" w:eastAsia="zh-CN" w:bidi="ar-SA"/>
        </w:rPr>
        <w:t>。</w:t>
      </w:r>
    </w:p>
    <w:p>
      <w:pPr>
        <w:pStyle w:val="10"/>
        <w:widowControl w:val="0"/>
        <w:kinsoku/>
        <w:overflowPunct/>
        <w:topLinePunct w:val="0"/>
        <w:bidi w:val="0"/>
        <w:spacing w:line="360" w:lineRule="auto"/>
        <w:ind w:left="0" w:leftChars="0" w:right="0" w:rightChars="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p>
    <w:p>
      <w:pPr>
        <w:pStyle w:val="4"/>
        <w:widowControl w:val="0"/>
        <w:numPr>
          <w:ilvl w:val="0"/>
          <w:numId w:val="0"/>
        </w:numPr>
        <w:kinsoku/>
        <w:overflowPunct/>
        <w:topLinePunct w:val="0"/>
        <w:bidi w:val="0"/>
        <w:ind w:leftChars="0" w:right="0"/>
        <w:textAlignment w:val="auto"/>
        <w:outlineLvl w:val="0"/>
        <w:rPr>
          <w:rFonts w:ascii="Times New Roman" w:hAnsi="Times New Roman" w:cs="Times New Roman"/>
          <w:color w:val="auto"/>
        </w:rPr>
      </w:pPr>
      <w:bookmarkStart w:id="911" w:name="_Toc14104"/>
      <w:r>
        <w:rPr>
          <w:rFonts w:hint="eastAsia" w:ascii="Times New Roman" w:hAnsi="Times New Roman" w:cs="Times New Roman"/>
          <w:color w:val="auto"/>
          <w:lang w:val="en-US" w:eastAsia="zh-CN"/>
        </w:rPr>
        <w:t xml:space="preserve">10.5 </w:t>
      </w:r>
      <w:r>
        <w:rPr>
          <w:rFonts w:ascii="Times New Roman" w:hAnsi="Times New Roman" w:cs="Times New Roman"/>
          <w:color w:val="auto"/>
        </w:rPr>
        <w:t>调查结果</w:t>
      </w:r>
      <w:bookmarkEnd w:id="906"/>
      <w:bookmarkEnd w:id="907"/>
      <w:bookmarkEnd w:id="908"/>
      <w:bookmarkEnd w:id="909"/>
      <w:bookmarkEnd w:id="910"/>
      <w:bookmarkEnd w:id="911"/>
    </w:p>
    <w:p>
      <w:pPr>
        <w:pStyle w:val="10"/>
        <w:widowControl w:val="0"/>
        <w:kinsoku/>
        <w:overflowPunct/>
        <w:topLinePunct w:val="0"/>
        <w:bidi w:val="0"/>
        <w:spacing w:line="360" w:lineRule="auto"/>
        <w:ind w:right="0" w:firstLine="480" w:firstLineChars="200"/>
        <w:textAlignment w:val="auto"/>
        <w:rPr>
          <w:rFonts w:hint="eastAsia" w:ascii="Times New Roman" w:hAnsi="Times New Roman" w:eastAsia="宋体" w:cs="Times New Roman"/>
          <w:b w:val="0"/>
          <w:bCs/>
          <w:color w:val="auto"/>
          <w:kern w:val="2"/>
          <w:sz w:val="24"/>
          <w:szCs w:val="24"/>
          <w:lang w:val="en-US" w:eastAsia="zh-CN" w:bidi="ar-SA"/>
        </w:rPr>
      </w:pPr>
      <w:r>
        <w:rPr>
          <w:rFonts w:hint="eastAsia" w:eastAsia="宋体" w:cs="Times New Roman"/>
          <w:b w:val="0"/>
          <w:bCs/>
          <w:color w:val="auto"/>
          <w:kern w:val="2"/>
          <w:sz w:val="24"/>
          <w:szCs w:val="24"/>
          <w:lang w:val="en-US" w:eastAsia="zh-CN" w:bidi="ar-SA"/>
        </w:rPr>
        <w:t>本项目</w:t>
      </w:r>
      <w:r>
        <w:rPr>
          <w:rFonts w:hint="eastAsia" w:ascii="Times New Roman" w:hAnsi="Times New Roman" w:eastAsia="宋体" w:cs="Times New Roman"/>
          <w:b w:val="0"/>
          <w:bCs/>
          <w:color w:val="auto"/>
          <w:kern w:val="2"/>
          <w:sz w:val="24"/>
          <w:szCs w:val="24"/>
          <w:lang w:val="en-US" w:eastAsia="zh-CN" w:bidi="ar-SA"/>
        </w:rPr>
        <w:t>严格按照HSE管理体系要求进行了环境管理，执行了“环境影响评价”和“三同时”制度。环保管理机构与管理制度健全，环境保护相关档案资料齐备，保存完整，采取的环境管理措施到位，从现场调查的情况来看，环境保护工作取得了较好的效果，没有因环境管理失误对环境造成不良影响。</w:t>
      </w:r>
    </w:p>
    <w:bookmarkEnd w:id="892"/>
    <w:p>
      <w:pPr>
        <w:widowControl w:val="0"/>
        <w:kinsoku/>
        <w:overflowPunct/>
        <w:topLinePunct w:val="0"/>
        <w:bidi w:val="0"/>
        <w:ind w:right="0" w:firstLine="480"/>
        <w:textAlignment w:val="auto"/>
        <w:rPr>
          <w:rFonts w:hint="eastAsia"/>
          <w:b/>
          <w:bCs/>
          <w:color w:val="auto"/>
          <w:sz w:val="24"/>
          <w:lang w:eastAsia="zh-CN"/>
        </w:rPr>
      </w:pPr>
      <w:r>
        <w:rPr>
          <w:rFonts w:hint="eastAsia"/>
          <w:b/>
          <w:bCs/>
          <w:color w:val="auto"/>
          <w:sz w:val="24"/>
          <w:lang w:eastAsia="zh-CN"/>
        </w:rPr>
        <w:br w:type="page"/>
      </w:r>
    </w:p>
    <w:p>
      <w:pPr>
        <w:pStyle w:val="3"/>
        <w:pageBreakBefore w:val="0"/>
        <w:widowControl w:val="0"/>
        <w:kinsoku/>
        <w:wordWrap/>
        <w:overflowPunct/>
        <w:topLinePunct w:val="0"/>
        <w:autoSpaceDE/>
        <w:autoSpaceDN/>
        <w:bidi w:val="0"/>
        <w:adjustRightInd/>
        <w:snapToGrid/>
        <w:spacing w:line="360" w:lineRule="auto"/>
        <w:ind w:right="0"/>
        <w:jc w:val="center"/>
        <w:textAlignment w:val="auto"/>
        <w:rPr>
          <w:rFonts w:ascii="Times New Roman" w:hAnsi="Times New Roman" w:cs="Times New Roman"/>
          <w:bCs w:val="0"/>
          <w:color w:val="auto"/>
          <w:szCs w:val="32"/>
        </w:rPr>
      </w:pPr>
      <w:bookmarkStart w:id="912" w:name="_Toc330632978"/>
      <w:bookmarkStart w:id="913" w:name="_Toc347139141"/>
      <w:bookmarkStart w:id="914" w:name="_Toc332916373"/>
      <w:bookmarkStart w:id="915" w:name="_Toc13265"/>
      <w:bookmarkStart w:id="916" w:name="_Toc467576662"/>
      <w:bookmarkStart w:id="917" w:name="_Toc32700"/>
      <w:r>
        <w:rPr>
          <w:rFonts w:ascii="Times New Roman" w:hAnsi="Times New Roman" w:cs="Times New Roman"/>
          <w:color w:val="auto"/>
          <w:szCs w:val="32"/>
        </w:rPr>
        <w:t>1</w:t>
      </w:r>
      <w:r>
        <w:rPr>
          <w:rFonts w:hint="eastAsia" w:ascii="Times New Roman" w:hAnsi="Times New Roman" w:cs="Times New Roman"/>
          <w:color w:val="auto"/>
          <w:szCs w:val="32"/>
          <w:lang w:val="en-US" w:eastAsia="zh-CN"/>
        </w:rPr>
        <w:t xml:space="preserve">1 </w:t>
      </w:r>
      <w:r>
        <w:rPr>
          <w:rFonts w:ascii="Times New Roman" w:hAnsi="Times New Roman" w:cs="Times New Roman"/>
          <w:color w:val="auto"/>
          <w:szCs w:val="32"/>
        </w:rPr>
        <w:t>公众意见调查</w:t>
      </w:r>
      <w:bookmarkEnd w:id="912"/>
      <w:bookmarkEnd w:id="913"/>
      <w:bookmarkEnd w:id="914"/>
      <w:bookmarkEnd w:id="915"/>
      <w:bookmarkEnd w:id="916"/>
      <w:bookmarkEnd w:id="917"/>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18" w:name="_Toc330632979"/>
      <w:bookmarkStart w:id="919" w:name="_Toc467576663"/>
      <w:bookmarkStart w:id="920" w:name="_Toc332916374"/>
      <w:bookmarkStart w:id="921" w:name="_Toc347139142"/>
      <w:bookmarkStart w:id="922" w:name="_Toc6196"/>
      <w:bookmarkStart w:id="923" w:name="_Toc28507"/>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.1</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调查对象</w:t>
      </w:r>
      <w:bookmarkEnd w:id="918"/>
      <w:bookmarkEnd w:id="919"/>
      <w:bookmarkEnd w:id="920"/>
      <w:bookmarkEnd w:id="921"/>
      <w:bookmarkEnd w:id="922"/>
      <w:bookmarkEnd w:id="923"/>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本次公众意见的调查对象主要是井场周边的居民，主要采取现场听取意见和问卷调查方式。</w:t>
      </w:r>
      <w:bookmarkStart w:id="924" w:name="_Toc347139143"/>
      <w:bookmarkStart w:id="925" w:name="_Toc7225"/>
      <w:bookmarkStart w:id="926" w:name="_Toc467576664"/>
      <w:bookmarkStart w:id="927" w:name="_Toc332916375"/>
      <w:bookmarkStart w:id="928" w:name="_Toc330632980"/>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29" w:name="_Toc29644"/>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.2</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调查方法</w:t>
      </w:r>
      <w:bookmarkEnd w:id="924"/>
      <w:bookmarkEnd w:id="925"/>
      <w:bookmarkEnd w:id="926"/>
      <w:bookmarkEnd w:id="927"/>
      <w:bookmarkEnd w:id="928"/>
      <w:bookmarkEnd w:id="929"/>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r>
        <w:rPr>
          <w:rFonts w:cs="Times New Roman"/>
          <w:b w:val="0"/>
          <w:bCs w:val="0"/>
          <w:color w:val="auto"/>
          <w:sz w:val="24"/>
        </w:rPr>
        <w:t>本次公众意见调查以现场发放调查表的形式为主，由调查人员在井场周边走访当地群众，介绍说明工程的相关情况，并现场直接发放公众意见征询表征询公众意见。</w:t>
      </w:r>
      <w:bookmarkStart w:id="930" w:name="_Toc332916376"/>
      <w:bookmarkStart w:id="931" w:name="_Toc25545"/>
      <w:bookmarkStart w:id="932" w:name="_Toc347139144"/>
      <w:bookmarkStart w:id="933" w:name="_Toc330632981"/>
      <w:bookmarkStart w:id="934" w:name="_Toc467576665"/>
    </w:p>
    <w:p>
      <w:pPr>
        <w:pStyle w:val="4"/>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cs="Times New Roman"/>
          <w:b w:val="0"/>
          <w:bCs w:val="0"/>
          <w:color w:val="auto"/>
          <w:sz w:val="24"/>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35" w:name="_Toc7358"/>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.3</w:t>
      </w:r>
      <w:r>
        <w:rPr>
          <w:rFonts w:hint="eastAsia" w:ascii="Times New Roman" w:hAnsi="Times New Roman" w:cs="Times New Roman"/>
          <w:color w:val="auto"/>
          <w:lang w:val="en-US" w:eastAsia="zh-CN"/>
        </w:rPr>
        <w:t xml:space="preserve"> </w:t>
      </w:r>
      <w:r>
        <w:rPr>
          <w:rFonts w:ascii="Times New Roman" w:hAnsi="Times New Roman" w:cs="Times New Roman"/>
          <w:color w:val="auto"/>
        </w:rPr>
        <w:t>调查内容</w:t>
      </w:r>
      <w:bookmarkEnd w:id="930"/>
      <w:bookmarkEnd w:id="931"/>
      <w:bookmarkEnd w:id="932"/>
      <w:bookmarkEnd w:id="933"/>
      <w:bookmarkEnd w:id="934"/>
      <w:bookmarkEnd w:id="935"/>
    </w:p>
    <w:p>
      <w:pPr>
        <w:keepNext w:val="0"/>
        <w:keepLines w:val="0"/>
        <w:pageBreakBefore w:val="0"/>
        <w:widowControl w:val="0"/>
        <w:kinsoku/>
        <w:wordWrap/>
        <w:overflowPunct/>
        <w:topLinePunct w:val="0"/>
        <w:autoSpaceDE/>
        <w:autoSpaceDN/>
        <w:bidi w:val="0"/>
        <w:adjustRightInd/>
        <w:snapToGrid/>
        <w:spacing w:line="360" w:lineRule="auto"/>
        <w:ind w:right="0" w:firstLine="422"/>
        <w:jc w:val="both"/>
        <w:textAlignment w:val="auto"/>
        <w:outlineLvl w:val="9"/>
        <w:rPr>
          <w:rFonts w:eastAsia="宋体" w:cs="Times New Roman"/>
          <w:b/>
          <w:color w:val="auto"/>
          <w:sz w:val="21"/>
          <w:szCs w:val="21"/>
        </w:rPr>
      </w:pPr>
      <w:r>
        <w:rPr>
          <w:rFonts w:hint="eastAsia"/>
          <w:color w:val="auto"/>
          <w:sz w:val="24"/>
          <w:szCs w:val="24"/>
        </w:rPr>
        <w:t>调查内容见表1</w:t>
      </w:r>
      <w:r>
        <w:rPr>
          <w:rFonts w:hint="eastAsia"/>
          <w:color w:val="auto"/>
          <w:sz w:val="24"/>
          <w:szCs w:val="24"/>
          <w:lang w:val="en-US" w:eastAsia="zh-CN"/>
        </w:rPr>
        <w:t>1</w:t>
      </w:r>
      <w:r>
        <w:rPr>
          <w:rFonts w:hint="eastAsia"/>
          <w:color w:val="auto"/>
          <w:sz w:val="24"/>
          <w:szCs w:val="24"/>
        </w:rPr>
        <w:t>.3-1。</w:t>
      </w:r>
    </w:p>
    <w:p>
      <w:pPr>
        <w:keepNext w:val="0"/>
        <w:keepLines w:val="0"/>
        <w:pageBreakBefore w:val="0"/>
        <w:widowControl w:val="0"/>
        <w:kinsoku/>
        <w:wordWrap/>
        <w:overflowPunct/>
        <w:topLinePunct w:val="0"/>
        <w:autoSpaceDE/>
        <w:autoSpaceDN/>
        <w:bidi w:val="0"/>
        <w:adjustRightInd/>
        <w:snapToGrid/>
        <w:spacing w:line="360" w:lineRule="auto"/>
        <w:ind w:right="0" w:firstLine="422"/>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表1</w:t>
      </w:r>
      <w:r>
        <w:rPr>
          <w:rFonts w:hint="eastAsia" w:cs="Times New Roman"/>
          <w:color w:val="auto"/>
          <w:kern w:val="2"/>
          <w:sz w:val="21"/>
          <w:szCs w:val="21"/>
          <w:lang w:val="en-US" w:eastAsia="zh-CN" w:bidi="ar-SA"/>
        </w:rPr>
        <w:t>1</w:t>
      </w:r>
      <w:r>
        <w:rPr>
          <w:rFonts w:hint="default" w:ascii="Times New Roman" w:hAnsi="Times New Roman" w:cs="Times New Roman" w:eastAsiaTheme="minorEastAsia"/>
          <w:color w:val="auto"/>
          <w:kern w:val="2"/>
          <w:sz w:val="21"/>
          <w:szCs w:val="21"/>
          <w:lang w:val="en-US" w:eastAsia="zh-CN" w:bidi="ar-SA"/>
        </w:rPr>
        <w:t xml:space="preserve">.3-1  </w:t>
      </w:r>
      <w:r>
        <w:rPr>
          <w:rFonts w:hint="eastAsia" w:ascii="Times New Roman" w:hAnsi="Times New Roman" w:cs="Times New Roman" w:eastAsiaTheme="minorEastAsia"/>
          <w:color w:val="auto"/>
          <w:kern w:val="2"/>
          <w:sz w:val="21"/>
          <w:szCs w:val="21"/>
          <w:lang w:val="en-US" w:eastAsia="zh-CN" w:bidi="ar-SA"/>
        </w:rPr>
        <w:t>建设</w:t>
      </w:r>
      <w:r>
        <w:rPr>
          <w:rFonts w:hint="default" w:ascii="Times New Roman" w:hAnsi="Times New Roman" w:cs="Times New Roman" w:eastAsiaTheme="minorEastAsia"/>
          <w:color w:val="auto"/>
          <w:kern w:val="2"/>
          <w:sz w:val="21"/>
          <w:szCs w:val="21"/>
          <w:lang w:val="en-US" w:eastAsia="zh-CN" w:bidi="ar-SA"/>
        </w:rPr>
        <w:t>项目竣工环境保护验收公众意见调查表</w:t>
      </w:r>
    </w:p>
    <w:tbl>
      <w:tblPr>
        <w:tblStyle w:val="24"/>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134"/>
        <w:gridCol w:w="652"/>
        <w:gridCol w:w="794"/>
        <w:gridCol w:w="9"/>
        <w:gridCol w:w="643"/>
        <w:gridCol w:w="794"/>
        <w:gridCol w:w="652"/>
        <w:gridCol w:w="850"/>
        <w:gridCol w:w="1077"/>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b/>
                <w:color w:val="auto"/>
                <w:spacing w:val="20"/>
                <w:sz w:val="21"/>
                <w:szCs w:val="21"/>
                <w:highlight w:val="yellow"/>
              </w:rPr>
            </w:pPr>
            <w:r>
              <w:rPr>
                <w:rFonts w:hint="default" w:ascii="Times New Roman" w:hAnsi="Times New Roman" w:cs="Times New Roman" w:eastAsiaTheme="minorEastAsia"/>
                <w:b/>
                <w:bCs/>
                <w:color w:val="auto"/>
                <w:sz w:val="21"/>
                <w:szCs w:val="21"/>
              </w:rPr>
              <w:t>项目名称：</w:t>
            </w:r>
            <w:r>
              <w:rPr>
                <w:rFonts w:hint="eastAsia" w:cs="Times New Roman"/>
                <w:color w:val="auto"/>
                <w:kern w:val="2"/>
                <w:sz w:val="21"/>
                <w:szCs w:val="21"/>
                <w:lang w:val="en-US" w:eastAsia="zh-CN" w:bidi="ar-SA"/>
              </w:rPr>
              <w:t>新蓬207</w:t>
            </w:r>
            <w:r>
              <w:rPr>
                <w:rFonts w:hint="eastAsia" w:ascii="Times New Roman" w:hAnsi="Times New Roman" w:cs="Times New Roman" w:eastAsiaTheme="minorEastAsia"/>
                <w:color w:val="auto"/>
                <w:kern w:val="2"/>
                <w:sz w:val="21"/>
                <w:szCs w:val="21"/>
                <w:lang w:val="en-US" w:eastAsia="zh-CN" w:bidi="ar-SA"/>
              </w:rPr>
              <w:t>井组钻采工程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jc w:val="left"/>
              <w:textAlignment w:val="auto"/>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项目情况介绍：</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本项目由中国石油化工股份有限公司西南分公司</w:t>
            </w:r>
            <w:r>
              <w:rPr>
                <w:rFonts w:hint="eastAsia" w:ascii="Times New Roman" w:hAnsi="Times New Roman" w:cs="Times New Roman" w:eastAsiaTheme="minorEastAsia"/>
                <w:color w:val="auto"/>
                <w:kern w:val="2"/>
                <w:sz w:val="21"/>
                <w:szCs w:val="21"/>
                <w:lang w:val="en-US" w:eastAsia="zh-CN" w:bidi="ar-SA"/>
              </w:rPr>
              <w:t>以</w:t>
            </w:r>
            <w:r>
              <w:rPr>
                <w:rFonts w:hint="eastAsia" w:cs="Times New Roman"/>
                <w:color w:val="auto"/>
                <w:kern w:val="2"/>
                <w:sz w:val="21"/>
                <w:szCs w:val="21"/>
                <w:lang w:val="en-US" w:eastAsia="zh-CN" w:bidi="ar-SA"/>
              </w:rPr>
              <w:t>西南油气</w:t>
            </w:r>
            <w:r>
              <w:rPr>
                <w:rFonts w:hint="default" w:ascii="Times New Roman" w:hAnsi="Times New Roman" w:cs="Times New Roman" w:eastAsiaTheme="minorEastAsia"/>
                <w:color w:val="auto"/>
                <w:kern w:val="2"/>
                <w:sz w:val="21"/>
                <w:szCs w:val="21"/>
                <w:lang w:val="en-US" w:eastAsia="zh-CN" w:bidi="ar-SA"/>
              </w:rPr>
              <w:t>〔20</w:t>
            </w:r>
            <w:r>
              <w:rPr>
                <w:rFonts w:hint="eastAsia" w:cs="Times New Roman"/>
                <w:color w:val="auto"/>
                <w:kern w:val="2"/>
                <w:sz w:val="21"/>
                <w:szCs w:val="21"/>
                <w:lang w:val="en-US" w:eastAsia="zh-CN" w:bidi="ar-SA"/>
              </w:rPr>
              <w:t>19</w:t>
            </w:r>
            <w:r>
              <w:rPr>
                <w:rFonts w:hint="default" w:ascii="Times New Roman" w:hAnsi="Times New Roman" w:cs="Times New Roman" w:eastAsiaTheme="minorEastAsia"/>
                <w:color w:val="auto"/>
                <w:kern w:val="2"/>
                <w:sz w:val="21"/>
                <w:szCs w:val="21"/>
                <w:lang w:val="en-US" w:eastAsia="zh-CN" w:bidi="ar-SA"/>
              </w:rPr>
              <w:t>〕</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号文下达</w:t>
            </w:r>
            <w:r>
              <w:rPr>
                <w:rFonts w:hint="eastAsia" w:cs="Times New Roman"/>
                <w:color w:val="auto"/>
                <w:kern w:val="2"/>
                <w:sz w:val="21"/>
                <w:szCs w:val="21"/>
                <w:lang w:val="en-US" w:eastAsia="zh-CN" w:bidi="ar-SA"/>
              </w:rPr>
              <w:t>产能建设及勘探项目部</w:t>
            </w:r>
            <w:r>
              <w:rPr>
                <w:rFonts w:hint="default" w:ascii="Times New Roman" w:hAnsi="Times New Roman" w:cs="Times New Roman" w:eastAsiaTheme="minorEastAsia"/>
                <w:color w:val="auto"/>
                <w:kern w:val="2"/>
                <w:sz w:val="21"/>
                <w:szCs w:val="21"/>
                <w:lang w:val="en-US" w:eastAsia="zh-CN" w:bidi="ar-SA"/>
              </w:rPr>
              <w:t>作为建设单位具体实施，20</w:t>
            </w:r>
            <w:r>
              <w:rPr>
                <w:rFonts w:hint="eastAsia" w:cs="Times New Roman"/>
                <w:color w:val="auto"/>
                <w:kern w:val="2"/>
                <w:sz w:val="21"/>
                <w:szCs w:val="21"/>
                <w:lang w:val="en-US" w:eastAsia="zh-CN" w:bidi="ar-SA"/>
              </w:rPr>
              <w:t>19</w:t>
            </w:r>
            <w:r>
              <w:rPr>
                <w:rFonts w:hint="default" w:ascii="Times New Roman" w:hAnsi="Times New Roman" w:cs="Times New Roman" w:eastAsiaTheme="minorEastAsia"/>
                <w:color w:val="auto"/>
                <w:kern w:val="2"/>
                <w:sz w:val="21"/>
                <w:szCs w:val="21"/>
                <w:lang w:val="en-US" w:eastAsia="zh-CN" w:bidi="ar-SA"/>
              </w:rPr>
              <w:t>年</w:t>
            </w:r>
            <w:r>
              <w:rPr>
                <w:rFonts w:hint="eastAsia" w:cs="Times New Roman"/>
                <w:color w:val="auto"/>
                <w:kern w:val="2"/>
                <w:sz w:val="21"/>
                <w:szCs w:val="21"/>
                <w:lang w:val="en-US" w:eastAsia="zh-CN" w:bidi="ar-SA"/>
              </w:rPr>
              <w:t>6</w:t>
            </w:r>
            <w:r>
              <w:rPr>
                <w:rFonts w:hint="default" w:ascii="Times New Roman" w:hAnsi="Times New Roman" w:cs="Times New Roman" w:eastAsiaTheme="minorEastAsia"/>
                <w:color w:val="auto"/>
                <w:kern w:val="2"/>
                <w:sz w:val="21"/>
                <w:szCs w:val="21"/>
                <w:lang w:val="en-US" w:eastAsia="zh-CN" w:bidi="ar-SA"/>
              </w:rPr>
              <w:t>月，由</w:t>
            </w:r>
            <w:r>
              <w:rPr>
                <w:rFonts w:hint="eastAsia" w:ascii="Times New Roman" w:hAnsi="Times New Roman" w:cs="Times New Roman" w:eastAsiaTheme="minorEastAsia"/>
                <w:color w:val="auto"/>
                <w:kern w:val="2"/>
                <w:sz w:val="21"/>
                <w:szCs w:val="21"/>
                <w:lang w:val="en-US" w:eastAsia="zh-CN" w:bidi="ar-SA"/>
              </w:rPr>
              <w:t>成都中成科创环保科技有限公司</w:t>
            </w:r>
            <w:r>
              <w:rPr>
                <w:rFonts w:hint="default" w:ascii="Times New Roman" w:hAnsi="Times New Roman" w:cs="Times New Roman" w:eastAsiaTheme="minorEastAsia"/>
                <w:color w:val="auto"/>
                <w:kern w:val="2"/>
                <w:sz w:val="21"/>
                <w:szCs w:val="21"/>
                <w:lang w:val="en-US" w:eastAsia="zh-CN" w:bidi="ar-SA"/>
              </w:rPr>
              <w:t>编制完成《</w:t>
            </w:r>
            <w:r>
              <w:rPr>
                <w:rFonts w:hint="eastAsia" w:cs="Times New Roman"/>
                <w:color w:val="auto"/>
                <w:kern w:val="2"/>
                <w:sz w:val="21"/>
                <w:szCs w:val="21"/>
                <w:lang w:val="en-US" w:eastAsia="zh-CN" w:bidi="ar-SA"/>
              </w:rPr>
              <w:t>新蓬207</w:t>
            </w:r>
            <w:r>
              <w:rPr>
                <w:rFonts w:hint="eastAsia" w:ascii="Times New Roman" w:hAnsi="Times New Roman" w:cs="Times New Roman" w:eastAsiaTheme="minorEastAsia"/>
                <w:color w:val="auto"/>
                <w:kern w:val="2"/>
                <w:sz w:val="21"/>
                <w:szCs w:val="21"/>
                <w:lang w:val="en-US" w:eastAsia="zh-CN" w:bidi="ar-SA"/>
              </w:rPr>
              <w:t>井组钻采工程环境</w:t>
            </w:r>
            <w:r>
              <w:rPr>
                <w:rFonts w:hint="default" w:ascii="Times New Roman" w:hAnsi="Times New Roman" w:cs="Times New Roman" w:eastAsiaTheme="minorEastAsia"/>
                <w:color w:val="auto"/>
                <w:kern w:val="2"/>
                <w:sz w:val="21"/>
                <w:szCs w:val="21"/>
                <w:lang w:val="en-US" w:eastAsia="zh-CN" w:bidi="ar-SA"/>
              </w:rPr>
              <w:t>影响报告表》，20</w:t>
            </w:r>
            <w:r>
              <w:rPr>
                <w:rFonts w:hint="eastAsia" w:cs="Times New Roman"/>
                <w:color w:val="auto"/>
                <w:kern w:val="2"/>
                <w:sz w:val="21"/>
                <w:szCs w:val="21"/>
                <w:lang w:val="en-US" w:eastAsia="zh-CN" w:bidi="ar-SA"/>
              </w:rPr>
              <w:t>19</w:t>
            </w:r>
            <w:r>
              <w:rPr>
                <w:rFonts w:hint="default" w:ascii="Times New Roman" w:hAnsi="Times New Roman" w:cs="Times New Roman" w:eastAsiaTheme="minorEastAsia"/>
                <w:color w:val="auto"/>
                <w:kern w:val="2"/>
                <w:sz w:val="21"/>
                <w:szCs w:val="21"/>
                <w:lang w:val="en-US" w:eastAsia="zh-CN" w:bidi="ar-SA"/>
              </w:rPr>
              <w:t>年</w:t>
            </w:r>
            <w:r>
              <w:rPr>
                <w:rFonts w:hint="eastAsia" w:cs="Times New Roman"/>
                <w:color w:val="auto"/>
                <w:kern w:val="2"/>
                <w:sz w:val="21"/>
                <w:szCs w:val="21"/>
                <w:lang w:val="en-US" w:eastAsia="zh-CN" w:bidi="ar-SA"/>
              </w:rPr>
              <w:t>7</w:t>
            </w:r>
            <w:r>
              <w:rPr>
                <w:rFonts w:hint="default" w:ascii="Times New Roman" w:hAnsi="Times New Roman" w:cs="Times New Roman" w:eastAsiaTheme="minorEastAsia"/>
                <w:color w:val="auto"/>
                <w:kern w:val="2"/>
                <w:sz w:val="21"/>
                <w:szCs w:val="21"/>
                <w:lang w:val="en-US" w:eastAsia="zh-CN" w:bidi="ar-SA"/>
              </w:rPr>
              <w:t>月</w:t>
            </w:r>
            <w:r>
              <w:rPr>
                <w:rFonts w:hint="eastAsia" w:cs="Times New Roman"/>
                <w:color w:val="auto"/>
                <w:kern w:val="2"/>
                <w:sz w:val="21"/>
                <w:szCs w:val="21"/>
                <w:lang w:val="en-US" w:eastAsia="zh-CN" w:bidi="ar-SA"/>
              </w:rPr>
              <w:t>17</w:t>
            </w:r>
            <w:r>
              <w:rPr>
                <w:rFonts w:hint="default" w:ascii="Times New Roman" w:hAnsi="Times New Roman" w:cs="Times New Roman" w:eastAsiaTheme="minorEastAsia"/>
                <w:color w:val="auto"/>
                <w:kern w:val="2"/>
                <w:sz w:val="21"/>
                <w:szCs w:val="21"/>
                <w:lang w:val="en-US" w:eastAsia="zh-CN" w:bidi="ar-SA"/>
              </w:rPr>
              <w:t>日，</w:t>
            </w:r>
            <w:r>
              <w:rPr>
                <w:rFonts w:hint="eastAsia" w:cs="Times New Roman"/>
                <w:color w:val="auto"/>
                <w:kern w:val="2"/>
                <w:sz w:val="21"/>
                <w:szCs w:val="21"/>
                <w:lang w:val="en-US" w:eastAsia="zh-CN" w:bidi="ar-SA"/>
              </w:rPr>
              <w:t>由德阳市生态环境</w:t>
            </w:r>
            <w:r>
              <w:rPr>
                <w:rFonts w:hint="default" w:ascii="Times New Roman" w:hAnsi="Times New Roman" w:cs="Times New Roman" w:eastAsiaTheme="minorEastAsia"/>
                <w:color w:val="auto"/>
                <w:kern w:val="2"/>
                <w:sz w:val="21"/>
                <w:szCs w:val="21"/>
                <w:lang w:val="en-US" w:eastAsia="zh-CN" w:bidi="ar-SA"/>
              </w:rPr>
              <w:t>局以</w:t>
            </w:r>
            <w:r>
              <w:rPr>
                <w:rFonts w:hint="eastAsia" w:cs="Times New Roman"/>
                <w:color w:val="auto"/>
                <w:kern w:val="2"/>
                <w:sz w:val="21"/>
                <w:szCs w:val="21"/>
                <w:lang w:val="en-US" w:eastAsia="zh-CN" w:bidi="ar-SA"/>
              </w:rPr>
              <w:t>德环</w:t>
            </w:r>
            <w:r>
              <w:rPr>
                <w:rFonts w:hint="default" w:ascii="Times New Roman" w:hAnsi="Times New Roman" w:cs="Times New Roman" w:eastAsiaTheme="minorEastAsia"/>
                <w:color w:val="auto"/>
                <w:kern w:val="2"/>
                <w:sz w:val="21"/>
                <w:szCs w:val="21"/>
                <w:lang w:val="en-US" w:eastAsia="zh-CN" w:bidi="ar-SA"/>
              </w:rPr>
              <w:t>审批﹝20</w:t>
            </w:r>
            <w:r>
              <w:rPr>
                <w:rFonts w:hint="eastAsia" w:cs="Times New Roman"/>
                <w:color w:val="auto"/>
                <w:kern w:val="2"/>
                <w:sz w:val="21"/>
                <w:szCs w:val="21"/>
                <w:lang w:val="en-US" w:eastAsia="zh-CN" w:bidi="ar-SA"/>
              </w:rPr>
              <w:t>19</w:t>
            </w:r>
            <w:r>
              <w:rPr>
                <w:rFonts w:hint="default" w:ascii="Times New Roman" w:hAnsi="Times New Roman" w:cs="Times New Roman" w:eastAsiaTheme="minorEastAsia"/>
                <w:color w:val="auto"/>
                <w:kern w:val="2"/>
                <w:sz w:val="21"/>
                <w:szCs w:val="21"/>
                <w:lang w:val="en-US" w:eastAsia="zh-CN" w:bidi="ar-SA"/>
              </w:rPr>
              <w:t>﹞</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号文予以批复</w:t>
            </w:r>
            <w:r>
              <w:rPr>
                <w:rFonts w:hint="eastAsia" w:ascii="Times New Roman" w:hAnsi="Times New Roman" w:cs="Times New Roman" w:eastAsiaTheme="minorEastAsia"/>
                <w:color w:val="auto"/>
                <w:kern w:val="2"/>
                <w:sz w:val="21"/>
                <w:szCs w:val="21"/>
                <w:lang w:val="en-US" w:eastAsia="zh-CN" w:bidi="ar-SA"/>
              </w:rPr>
              <w:t>。</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本项目</w:t>
            </w:r>
            <w:r>
              <w:rPr>
                <w:rFonts w:hint="default" w:ascii="Times New Roman" w:hAnsi="Times New Roman" w:cs="Times New Roman" w:eastAsiaTheme="minorEastAsia"/>
                <w:color w:val="auto"/>
                <w:kern w:val="2"/>
                <w:sz w:val="21"/>
                <w:szCs w:val="21"/>
                <w:lang w:val="en-US" w:eastAsia="zh-CN" w:bidi="ar-SA"/>
              </w:rPr>
              <w:t>位于四川省德阳市罗江区调元镇</w:t>
            </w:r>
            <w:r>
              <w:rPr>
                <w:rFonts w:hint="eastAsia" w:cs="Times New Roman"/>
                <w:color w:val="auto"/>
                <w:kern w:val="2"/>
                <w:sz w:val="21"/>
                <w:szCs w:val="21"/>
                <w:lang w:val="en-US" w:eastAsia="zh-CN" w:bidi="ar-SA"/>
              </w:rPr>
              <w:t>***</w:t>
            </w:r>
            <w:r>
              <w:rPr>
                <w:rFonts w:hint="default" w:ascii="Times New Roman" w:hAnsi="Times New Roman" w:cs="Times New Roman" w:eastAsiaTheme="minorEastAsia"/>
                <w:color w:val="auto"/>
                <w:kern w:val="2"/>
                <w:sz w:val="21"/>
                <w:szCs w:val="21"/>
                <w:lang w:val="en-US" w:eastAsia="zh-CN" w:bidi="ar-SA"/>
              </w:rPr>
              <w:t>，该项目钻前工程及钻井工程已经结束，已完成完井测试。</w:t>
            </w:r>
            <w:r>
              <w:rPr>
                <w:rFonts w:hint="default" w:ascii="Times New Roman" w:hAnsi="Times New Roman" w:cs="Times New Roman" w:eastAsiaTheme="minorEastAsia"/>
                <w:color w:val="auto"/>
                <w:sz w:val="21"/>
                <w:szCs w:val="21"/>
                <w:lang w:val="en-US" w:eastAsia="zh-CN"/>
              </w:rPr>
              <w:t>现已完成采气工程建设。目前，项目生产设备和环保设施运行正常，现对该项目进行竣工环境保护验收调查。本次竣工验收不包括站场外管道建设</w:t>
            </w:r>
            <w:r>
              <w:rPr>
                <w:rFonts w:hint="default" w:ascii="Times New Roman" w:hAnsi="Times New Roman" w:cs="Times New Roman" w:eastAsiaTheme="minorEastAsia"/>
                <w:color w:val="auto"/>
                <w:kern w:val="2"/>
                <w:sz w:val="21"/>
                <w:szCs w:val="21"/>
                <w:lang w:val="en-US" w:eastAsia="zh-CN" w:bidi="ar-SA"/>
              </w:rPr>
              <w:t>。</w:t>
            </w:r>
          </w:p>
          <w:p>
            <w:pPr>
              <w:widowControl w:val="0"/>
              <w:kinsoku/>
              <w:overflowPunct/>
              <w:topLinePunct w:val="0"/>
              <w:bidi w:val="0"/>
              <w:spacing w:line="240" w:lineRule="auto"/>
              <w:ind w:right="0" w:firstLine="420" w:firstLineChars="200"/>
              <w:textAlignment w:val="auto"/>
              <w:rPr>
                <w:rFonts w:hint="default" w:ascii="Times New Roman" w:hAnsi="Times New Roman" w:cs="Times New Roman" w:eastAsiaTheme="minorEastAsia"/>
                <w:color w:val="auto"/>
                <w:sz w:val="21"/>
                <w:szCs w:val="21"/>
                <w:lang w:val="en-US"/>
              </w:rPr>
            </w:pPr>
            <w:r>
              <w:rPr>
                <w:rFonts w:hint="default" w:ascii="Times New Roman" w:hAnsi="Times New Roman" w:cs="Times New Roman" w:eastAsiaTheme="minorEastAsia"/>
                <w:color w:val="auto"/>
                <w:kern w:val="2"/>
                <w:sz w:val="21"/>
                <w:szCs w:val="21"/>
                <w:lang w:val="en-US" w:eastAsia="zh-CN" w:bidi="ar-SA"/>
              </w:rPr>
              <w:t>根据《建设项目竣工环境保护验收管理办法》等有关规定，中国石油化工股份有限公司西南油气分公司产能建设及勘探项目部委托我单位（四川</w:t>
            </w:r>
            <w:r>
              <w:rPr>
                <w:rFonts w:hint="eastAsia" w:cs="Times New Roman"/>
                <w:color w:val="auto"/>
                <w:kern w:val="2"/>
                <w:sz w:val="21"/>
                <w:szCs w:val="21"/>
                <w:lang w:val="en-US" w:eastAsia="zh-CN" w:bidi="ar-SA"/>
              </w:rPr>
              <w:t>中正源</w:t>
            </w:r>
            <w:r>
              <w:rPr>
                <w:rFonts w:hint="default" w:ascii="Times New Roman" w:hAnsi="Times New Roman" w:cs="Times New Roman" w:eastAsiaTheme="minorEastAsia"/>
                <w:color w:val="auto"/>
                <w:kern w:val="2"/>
                <w:sz w:val="21"/>
                <w:szCs w:val="21"/>
                <w:lang w:val="en-US" w:eastAsia="zh-CN" w:bidi="ar-SA"/>
              </w:rPr>
              <w:t>环保技术有限公司）承担本项目的竣工环境保护验收调查工作，我们需要了解您对本项目环境保护方面的意见和建议，请您回答以下问题，谢谢！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调查人姓名</w:t>
            </w: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性别</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年龄</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6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民族</w:t>
            </w:r>
          </w:p>
        </w:tc>
        <w:tc>
          <w:tcPr>
            <w:tcW w:w="8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c>
          <w:tcPr>
            <w:tcW w:w="107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文化程度</w:t>
            </w:r>
          </w:p>
        </w:tc>
        <w:tc>
          <w:tcPr>
            <w:tcW w:w="1079" w:type="dxa"/>
            <w:tcBorders>
              <w:top w:val="single" w:color="auto" w:sz="4" w:space="0"/>
              <w:left w:val="single" w:color="auto" w:sz="4" w:space="0"/>
              <w:bottom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eastAsia" w:ascii="Times New Roman" w:hAnsi="Times New Roman" w:cs="Times New Roman" w:eastAsiaTheme="minor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6"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住址</w:t>
            </w:r>
          </w:p>
        </w:tc>
        <w:tc>
          <w:tcPr>
            <w:tcW w:w="2589" w:type="dxa"/>
            <w:gridSpan w:val="4"/>
            <w:tcBorders>
              <w:top w:val="single" w:color="auto" w:sz="4" w:space="0"/>
              <w:left w:val="single" w:color="auto" w:sz="4" w:space="0"/>
              <w:bottom w:val="single" w:color="auto" w:sz="4"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643" w:type="dxa"/>
            <w:tcBorders>
              <w:top w:val="single" w:color="auto" w:sz="4" w:space="0"/>
              <w:left w:val="single" w:color="auto" w:sz="2"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职业</w:t>
            </w:r>
          </w:p>
        </w:tc>
        <w:tc>
          <w:tcPr>
            <w:tcW w:w="7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c>
          <w:tcPr>
            <w:tcW w:w="15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联系方式</w:t>
            </w:r>
          </w:p>
        </w:tc>
        <w:tc>
          <w:tcPr>
            <w:tcW w:w="2156" w:type="dxa"/>
            <w:gridSpan w:val="2"/>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center"/>
              <w:textAlignment w:val="auto"/>
              <w:rPr>
                <w:rFonts w:hint="default" w:ascii="Times New Roman" w:hAnsi="Times New Roman" w:cs="Times New Roman" w:eastAsia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1.您对本项目的环保工作是否满意： </w:t>
            </w:r>
            <w:r>
              <w:rPr>
                <w:rFonts w:hint="eastAsia" w:asciiTheme="minorEastAsia" w:hAnsiTheme="minorEastAsia" w:eastAsiaTheme="minorEastAsia" w:cstheme="minorEastAsia"/>
                <w:color w:val="auto"/>
                <w:sz w:val="21"/>
                <w:szCs w:val="21"/>
              </w:rPr>
              <w:t xml:space="preserve"> □满意    □基本满意    □不满意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2.施工期是否有污染事故发生：  </w:t>
            </w:r>
            <w:r>
              <w:rPr>
                <w:rFonts w:hint="default" w:asciiTheme="minorEastAsia" w:hAnsiTheme="minorEastAsia" w:eastAsiaTheme="minorEastAsia" w:cstheme="minorEastAsia"/>
                <w:color w:val="auto"/>
                <w:sz w:val="21"/>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3.是否有施工扰民事件发生：   </w:t>
            </w:r>
            <w:r>
              <w:rPr>
                <w:rFonts w:hint="default" w:asciiTheme="minorEastAsia" w:hAnsiTheme="minorEastAsia" w:eastAsiaTheme="minorEastAsia" w:cstheme="minorEastAsia"/>
                <w:color w:val="auto"/>
                <w:sz w:val="21"/>
                <w:szCs w:val="21"/>
              </w:rPr>
              <w:t xml:space="preserve">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4.您认为本项目施工期对您的主要环境影响是：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□大气污染    □水污染    □噪声污染    □生态破坏    □没有影响    □不知道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5.你认为本项目带来的效益是</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 xml:space="preserve">环境效益□    经济效益□     社会效益□      不清楚□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6.本项目建设对周围环境影响程度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有正影响□   有负影响□   有负影响可承受□    无影响□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bottom w:val="single" w:color="auto" w:sz="4" w:space="0"/>
            </w:tcBorders>
            <w:vAlign w:val="center"/>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7.你对项目建设持何种态度</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heme="minorEastAsia" w:hAnsiTheme="minorEastAsia" w:eastAsiaTheme="minorEastAsia" w:cstheme="minorEastAsia"/>
                <w:color w:val="auto"/>
                <w:sz w:val="21"/>
                <w:szCs w:val="21"/>
              </w:rPr>
              <w:t>赞成□       较赞成□        反对□       与我无关□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960" w:type="dxa"/>
            <w:gridSpan w:val="11"/>
            <w:tcBorders>
              <w:top w:val="single" w:color="auto" w:sz="4" w:space="0"/>
            </w:tcBorders>
          </w:tcPr>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8.您对该工程建设有关环境保护方面的意见和建议：</w:t>
            </w: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p>
          <w:p>
            <w:pPr>
              <w:widowControl w:val="0"/>
              <w:kinsoku/>
              <w:overflowPunct/>
              <w:topLinePunct w:val="0"/>
              <w:bidi w:val="0"/>
              <w:spacing w:line="360" w:lineRule="auto"/>
              <w:ind w:right="0" w:firstLine="0" w:firstLineChars="0"/>
              <w:textAlignment w:val="auto"/>
              <w:rPr>
                <w:rFonts w:hint="default" w:ascii="Times New Roman" w:hAnsi="Times New Roman" w:cs="Times New Roman" w:eastAsiaTheme="minorEastAsia"/>
                <w:color w:val="auto"/>
                <w:sz w:val="21"/>
                <w:szCs w:val="21"/>
              </w:rPr>
            </w:pPr>
          </w:p>
        </w:tc>
      </w:tr>
    </w:tbl>
    <w:p>
      <w:pPr>
        <w:pageBreakBefore w:val="0"/>
        <w:widowControl w:val="0"/>
        <w:kinsoku/>
        <w:wordWrap/>
        <w:overflowPunct/>
        <w:topLinePunct w:val="0"/>
        <w:autoSpaceDE/>
        <w:autoSpaceDN/>
        <w:bidi w:val="0"/>
        <w:adjustRightInd/>
        <w:snapToGrid/>
        <w:spacing w:line="360" w:lineRule="auto"/>
        <w:ind w:right="0" w:firstLine="480"/>
        <w:textAlignment w:val="auto"/>
        <w:rPr>
          <w:rFonts w:cs="Times New Roman"/>
          <w:color w:val="auto"/>
          <w:sz w:val="24"/>
          <w:szCs w:val="24"/>
        </w:rPr>
      </w:pPr>
      <w:r>
        <w:rPr>
          <w:rFonts w:cs="Times New Roman"/>
          <w:color w:val="auto"/>
          <w:sz w:val="24"/>
          <w:szCs w:val="24"/>
        </w:rPr>
        <w:t>调查表内容包括调查对象的居住地、姓名、性别、年龄、职业及对工程的基本态度、对项目施工期的看法等，以及在施工期是否有污染事故发生等内容。</w:t>
      </w: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ascii="Times New Roman" w:hAnsi="Times New Roman" w:cs="Times New Roman"/>
          <w:color w:val="auto"/>
        </w:rPr>
      </w:pPr>
      <w:bookmarkStart w:id="936" w:name="_Toc11914"/>
      <w:bookmarkStart w:id="937" w:name="_Toc467576666"/>
      <w:bookmarkStart w:id="938" w:name="_Toc7338"/>
      <w:r>
        <w:rPr>
          <w:rFonts w:ascii="Times New Roman" w:hAnsi="Times New Roman" w:cs="Times New Roman"/>
          <w:color w:val="auto"/>
        </w:rPr>
        <w:t>1</w:t>
      </w:r>
      <w:r>
        <w:rPr>
          <w:rFonts w:hint="eastAsia" w:ascii="Times New Roman" w:hAnsi="Times New Roman" w:cs="Times New Roman"/>
          <w:color w:val="auto"/>
          <w:lang w:val="en-US" w:eastAsia="zh-CN"/>
        </w:rPr>
        <w:t>1</w:t>
      </w:r>
      <w:r>
        <w:rPr>
          <w:rFonts w:ascii="Times New Roman" w:hAnsi="Times New Roman" w:cs="Times New Roman"/>
          <w:color w:val="auto"/>
        </w:rPr>
        <w:t>.4</w:t>
      </w:r>
      <w:r>
        <w:rPr>
          <w:rFonts w:hint="eastAsia" w:ascii="Times New Roman" w:hAnsi="Times New Roman" w:cs="Times New Roman"/>
          <w:color w:val="auto"/>
          <w:lang w:val="en-US" w:eastAsia="zh-CN"/>
        </w:rPr>
        <w:t xml:space="preserve"> </w:t>
      </w:r>
      <w:r>
        <w:rPr>
          <w:rFonts w:ascii="Times New Roman" w:hAnsi="Times New Roman" w:cs="Times New Roman"/>
          <w:color w:val="auto"/>
        </w:rPr>
        <w:t>公众意见调查结果</w:t>
      </w:r>
      <w:bookmarkEnd w:id="936"/>
      <w:bookmarkEnd w:id="937"/>
      <w:bookmarkEnd w:id="938"/>
    </w:p>
    <w:p>
      <w:pPr>
        <w:widowControl w:val="0"/>
        <w:kinsoku/>
        <w:overflowPunct/>
        <w:topLinePunct w:val="0"/>
        <w:bidi w:val="0"/>
        <w:spacing w:line="360" w:lineRule="auto"/>
        <w:ind w:right="0" w:firstLine="482"/>
        <w:textAlignment w:val="auto"/>
        <w:rPr>
          <w:rFonts w:hint="eastAsia"/>
          <w:color w:val="auto"/>
          <w:sz w:val="24"/>
          <w:lang w:eastAsia="zh-CN"/>
        </w:rPr>
      </w:pPr>
      <w:r>
        <w:rPr>
          <w:rFonts w:cs="Times New Roman"/>
          <w:color w:val="auto"/>
          <w:sz w:val="24"/>
          <w:szCs w:val="24"/>
        </w:rPr>
        <w:t>本次公众意见调查共发放调查</w:t>
      </w:r>
      <w:r>
        <w:rPr>
          <w:rFonts w:hint="eastAsia" w:cs="Times New Roman"/>
          <w:color w:val="auto"/>
          <w:sz w:val="24"/>
          <w:szCs w:val="24"/>
          <w:lang w:val="en-US" w:eastAsia="zh-CN"/>
        </w:rPr>
        <w:t>10</w:t>
      </w:r>
      <w:r>
        <w:rPr>
          <w:rFonts w:cs="Times New Roman"/>
          <w:color w:val="auto"/>
          <w:sz w:val="24"/>
          <w:szCs w:val="24"/>
        </w:rPr>
        <w:t>份，回收</w:t>
      </w:r>
      <w:r>
        <w:rPr>
          <w:rFonts w:hint="eastAsia" w:cs="Times New Roman"/>
          <w:color w:val="auto"/>
          <w:sz w:val="24"/>
          <w:szCs w:val="24"/>
        </w:rPr>
        <w:t>公众意见调查表</w:t>
      </w:r>
      <w:r>
        <w:rPr>
          <w:rFonts w:hint="eastAsia" w:cs="Times New Roman"/>
          <w:color w:val="auto"/>
          <w:sz w:val="24"/>
          <w:szCs w:val="24"/>
          <w:lang w:val="en-US" w:eastAsia="zh-CN"/>
        </w:rPr>
        <w:t>9</w:t>
      </w:r>
      <w:r>
        <w:rPr>
          <w:rFonts w:hint="eastAsia" w:cs="Times New Roman"/>
          <w:color w:val="auto"/>
          <w:sz w:val="24"/>
          <w:szCs w:val="24"/>
        </w:rPr>
        <w:t>份，</w:t>
      </w:r>
      <w:r>
        <w:rPr>
          <w:rFonts w:cs="Times New Roman"/>
          <w:color w:val="auto"/>
          <w:sz w:val="24"/>
          <w:szCs w:val="24"/>
        </w:rPr>
        <w:t>有效调查表</w:t>
      </w:r>
      <w:r>
        <w:rPr>
          <w:rFonts w:hint="eastAsia" w:cs="Times New Roman"/>
          <w:color w:val="auto"/>
          <w:sz w:val="24"/>
          <w:szCs w:val="24"/>
          <w:lang w:val="en-US" w:eastAsia="zh-CN"/>
        </w:rPr>
        <w:t>9</w:t>
      </w:r>
      <w:r>
        <w:rPr>
          <w:rFonts w:cs="Times New Roman"/>
          <w:color w:val="auto"/>
          <w:sz w:val="24"/>
          <w:szCs w:val="24"/>
        </w:rPr>
        <w:t>份。</w:t>
      </w:r>
      <w:r>
        <w:rPr>
          <w:rFonts w:hint="eastAsia"/>
          <w:color w:val="auto"/>
          <w:sz w:val="24"/>
        </w:rPr>
        <w:t>调查结果表明，被调查</w:t>
      </w:r>
      <w:r>
        <w:rPr>
          <w:rFonts w:hint="eastAsia"/>
          <w:color w:val="auto"/>
          <w:sz w:val="24"/>
          <w:lang w:eastAsia="zh-CN"/>
        </w:rPr>
        <w:t>对象</w:t>
      </w:r>
      <w:r>
        <w:rPr>
          <w:rFonts w:hint="eastAsia"/>
          <w:color w:val="auto"/>
          <w:sz w:val="24"/>
        </w:rPr>
        <w:t>对</w:t>
      </w:r>
      <w:r>
        <w:rPr>
          <w:rFonts w:hint="eastAsia"/>
          <w:color w:val="auto"/>
          <w:sz w:val="24"/>
          <w:lang w:eastAsia="zh-CN"/>
        </w:rPr>
        <w:t>本项目</w:t>
      </w:r>
      <w:r>
        <w:rPr>
          <w:rFonts w:hint="eastAsia"/>
          <w:color w:val="auto"/>
          <w:sz w:val="24"/>
        </w:rPr>
        <w:t>环境保护工作</w:t>
      </w:r>
      <w:r>
        <w:rPr>
          <w:rFonts w:hint="eastAsia"/>
          <w:color w:val="auto"/>
          <w:sz w:val="24"/>
          <w:lang w:eastAsia="zh-CN"/>
        </w:rPr>
        <w:t>表示</w:t>
      </w:r>
      <w:r>
        <w:rPr>
          <w:rFonts w:hint="eastAsia"/>
          <w:color w:val="auto"/>
          <w:sz w:val="24"/>
        </w:rPr>
        <w:t>满意和基本满意</w:t>
      </w:r>
      <w:r>
        <w:rPr>
          <w:rFonts w:hint="eastAsia"/>
          <w:color w:val="auto"/>
          <w:sz w:val="24"/>
          <w:lang w:eastAsia="zh-CN"/>
        </w:rPr>
        <w:t>的态度</w:t>
      </w:r>
      <w:r>
        <w:rPr>
          <w:rFonts w:hint="eastAsia"/>
          <w:color w:val="auto"/>
          <w:sz w:val="24"/>
        </w:rPr>
        <w:t>；</w:t>
      </w:r>
      <w:r>
        <w:rPr>
          <w:rFonts w:hint="eastAsia"/>
          <w:color w:val="auto"/>
          <w:sz w:val="24"/>
          <w:lang w:eastAsia="zh-CN"/>
        </w:rPr>
        <w:t>大部分调查对象</w:t>
      </w:r>
      <w:r>
        <w:rPr>
          <w:rFonts w:hint="eastAsia"/>
          <w:color w:val="auto"/>
          <w:sz w:val="24"/>
        </w:rPr>
        <w:t>认为</w:t>
      </w:r>
      <w:r>
        <w:rPr>
          <w:rFonts w:hint="eastAsia"/>
          <w:color w:val="auto"/>
          <w:sz w:val="24"/>
          <w:lang w:eastAsia="zh-CN"/>
        </w:rPr>
        <w:t>项目建设对当地经济发展是有利的，部分调查对象</w:t>
      </w:r>
      <w:r>
        <w:rPr>
          <w:rFonts w:hint="eastAsia"/>
          <w:color w:val="auto"/>
          <w:sz w:val="24"/>
        </w:rPr>
        <w:t>认为项目主要的环境影响为噪声污染</w:t>
      </w:r>
      <w:r>
        <w:rPr>
          <w:rFonts w:hint="eastAsia"/>
          <w:color w:val="auto"/>
          <w:sz w:val="24"/>
          <w:lang w:eastAsia="zh-CN"/>
        </w:rPr>
        <w:t>，建设单位在施工期已同周边居民加强了协调沟通，被调查人员对施工期采取的噪声污染防治措施持基本满意态度。目前施工期已结束，施工期废气、噪声对周边环境的影响也随之消失，运营期产生的噪声对环境影响很小，对周边的环境影响是可接受的。</w:t>
      </w:r>
    </w:p>
    <w:p>
      <w:pPr>
        <w:pStyle w:val="27"/>
        <w:rPr>
          <w:rFonts w:hint="eastAsia"/>
          <w:lang w:eastAsia="zh-CN"/>
        </w:rPr>
      </w:pPr>
    </w:p>
    <w:p>
      <w:pPr>
        <w:pStyle w:val="4"/>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rPr>
      </w:pPr>
      <w:bookmarkStart w:id="939" w:name="_Toc31244"/>
      <w:bookmarkStart w:id="940" w:name="_Toc17749"/>
      <w:bookmarkStart w:id="941" w:name="_Toc24159"/>
      <w:bookmarkStart w:id="942" w:name="_Toc928"/>
      <w:bookmarkStart w:id="943" w:name="_Toc1267"/>
      <w:r>
        <w:rPr>
          <w:rFonts w:hint="eastAsia" w:ascii="Times New Roman" w:hAnsi="Times New Roman" w:cs="Times New Roman"/>
          <w:color w:val="auto"/>
        </w:rPr>
        <w:t>1</w:t>
      </w:r>
      <w:r>
        <w:rPr>
          <w:rFonts w:hint="eastAsia" w:ascii="Times New Roman" w:hAnsi="Times New Roman" w:cs="Times New Roman"/>
          <w:color w:val="auto"/>
          <w:lang w:val="en-US" w:eastAsia="zh-CN"/>
        </w:rPr>
        <w:t>1</w:t>
      </w:r>
      <w:r>
        <w:rPr>
          <w:rFonts w:hint="eastAsia" w:ascii="Times New Roman" w:hAnsi="Times New Roman" w:cs="Times New Roman"/>
          <w:color w:val="auto"/>
        </w:rPr>
        <w:t>.5 环保投诉及处罚调查</w:t>
      </w:r>
      <w:bookmarkEnd w:id="939"/>
      <w:bookmarkEnd w:id="940"/>
      <w:bookmarkEnd w:id="941"/>
      <w:bookmarkEnd w:id="942"/>
      <w:bookmarkEnd w:id="943"/>
    </w:p>
    <w:p>
      <w:pPr>
        <w:widowControl w:val="0"/>
        <w:kinsoku/>
        <w:overflowPunct/>
        <w:topLinePunct w:val="0"/>
        <w:bidi w:val="0"/>
        <w:spacing w:line="360" w:lineRule="auto"/>
        <w:ind w:right="0" w:firstLine="482"/>
        <w:textAlignment w:val="auto"/>
        <w:rPr>
          <w:rFonts w:hint="eastAsia" w:eastAsiaTheme="minorEastAsia"/>
          <w:color w:val="auto"/>
          <w:sz w:val="24"/>
          <w:lang w:eastAsia="zh-CN"/>
        </w:rPr>
      </w:pPr>
      <w:r>
        <w:rPr>
          <w:rFonts w:hint="eastAsia" w:cs="Times New Roman"/>
          <w:color w:val="auto"/>
          <w:sz w:val="24"/>
          <w:szCs w:val="24"/>
        </w:rPr>
        <w:t>根据现场走访调查及公参调查结果可知，项目施工期及营运期均未发生环保投诉事件；也无相关环保处罚</w:t>
      </w:r>
      <w:r>
        <w:rPr>
          <w:rFonts w:hint="eastAsia"/>
          <w:color w:val="auto"/>
          <w:sz w:val="24"/>
          <w:lang w:eastAsia="zh-CN"/>
        </w:rPr>
        <w:t>。</w:t>
      </w:r>
    </w:p>
    <w:p>
      <w:pPr>
        <w:widowControl w:val="0"/>
        <w:kinsoku/>
        <w:overflowPunct/>
        <w:topLinePunct w:val="0"/>
        <w:bidi w:val="0"/>
        <w:ind w:right="0" w:firstLine="482"/>
        <w:textAlignment w:val="auto"/>
        <w:rPr>
          <w:color w:val="auto"/>
          <w:sz w:val="24"/>
        </w:rPr>
      </w:pPr>
      <w:r>
        <w:rPr>
          <w:color w:val="auto"/>
          <w:sz w:val="24"/>
        </w:rPr>
        <w:br w:type="page"/>
      </w:r>
    </w:p>
    <w:p>
      <w:pPr>
        <w:pStyle w:val="3"/>
        <w:pageBreakBefore w:val="0"/>
        <w:widowControl w:val="0"/>
        <w:kinsoku/>
        <w:wordWrap/>
        <w:overflowPunct/>
        <w:topLinePunct w:val="0"/>
        <w:autoSpaceDE/>
        <w:autoSpaceDN/>
        <w:bidi w:val="0"/>
        <w:snapToGrid/>
        <w:ind w:right="0"/>
        <w:jc w:val="center"/>
        <w:textAlignment w:val="auto"/>
        <w:rPr>
          <w:rFonts w:hint="eastAsia" w:ascii="Times New Roman" w:hAnsi="Times New Roman" w:cs="Times New Roman" w:eastAsiaTheme="minorEastAsia"/>
          <w:color w:val="auto"/>
          <w:lang w:eastAsia="zh-CN"/>
        </w:rPr>
      </w:pPr>
      <w:bookmarkStart w:id="944" w:name="_Toc25607"/>
      <w:bookmarkStart w:id="945" w:name="_Toc2365"/>
      <w:r>
        <w:rPr>
          <w:rFonts w:ascii="Times New Roman" w:hAnsi="Times New Roman" w:cs="Times New Roman"/>
          <w:color w:val="auto"/>
        </w:rPr>
        <w:t>1</w:t>
      </w:r>
      <w:r>
        <w:rPr>
          <w:rFonts w:hint="eastAsia" w:ascii="Times New Roman" w:hAnsi="Times New Roman" w:cs="Times New Roman"/>
          <w:color w:val="auto"/>
          <w:lang w:val="en-US" w:eastAsia="zh-CN"/>
        </w:rPr>
        <w:t xml:space="preserve">2 </w:t>
      </w:r>
      <w:r>
        <w:rPr>
          <w:rFonts w:ascii="Times New Roman" w:hAnsi="Times New Roman" w:cs="Times New Roman"/>
          <w:color w:val="auto"/>
        </w:rPr>
        <w:t>调查结论</w:t>
      </w:r>
      <w:bookmarkEnd w:id="944"/>
      <w:r>
        <w:rPr>
          <w:rFonts w:hint="eastAsia" w:ascii="Times New Roman" w:hAnsi="Times New Roman" w:cs="Times New Roman"/>
          <w:color w:val="auto"/>
          <w:lang w:eastAsia="zh-CN"/>
        </w:rPr>
        <w:t>与建议</w:t>
      </w:r>
      <w:bookmarkEnd w:id="945"/>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eastAsia="zh-CN"/>
        </w:rPr>
      </w:pPr>
      <w:bookmarkStart w:id="946" w:name="_Toc332916380"/>
      <w:bookmarkStart w:id="947" w:name="_Toc467576669"/>
      <w:bookmarkStart w:id="948" w:name="_Toc5604"/>
      <w:bookmarkStart w:id="949" w:name="_Toc5921"/>
      <w:bookmarkStart w:id="950" w:name="_Toc9468"/>
      <w:r>
        <w:rPr>
          <w:rFonts w:ascii="Times New Roman" w:hAnsi="Times New Roman" w:cs="Times New Roman"/>
          <w:color w:val="auto"/>
          <w:szCs w:val="28"/>
        </w:rPr>
        <w:t>1</w:t>
      </w:r>
      <w:r>
        <w:rPr>
          <w:rFonts w:hint="eastAsia" w:ascii="Times New Roman" w:hAnsi="Times New Roman" w:cs="Times New Roman"/>
          <w:color w:val="auto"/>
          <w:szCs w:val="28"/>
          <w:lang w:val="en-US" w:eastAsia="zh-CN"/>
        </w:rPr>
        <w:t>2</w:t>
      </w:r>
      <w:r>
        <w:rPr>
          <w:rFonts w:ascii="Times New Roman" w:hAnsi="Times New Roman" w:cs="Times New Roman"/>
          <w:color w:val="auto"/>
          <w:szCs w:val="28"/>
        </w:rPr>
        <w:t>.1</w:t>
      </w:r>
      <w:bookmarkEnd w:id="946"/>
      <w:bookmarkEnd w:id="947"/>
      <w:bookmarkEnd w:id="948"/>
      <w:bookmarkEnd w:id="949"/>
      <w:r>
        <w:rPr>
          <w:rFonts w:hint="eastAsia" w:ascii="Times New Roman" w:hAnsi="Times New Roman" w:cs="Times New Roman"/>
          <w:color w:val="auto"/>
          <w:szCs w:val="28"/>
          <w:lang w:val="en-US" w:eastAsia="zh-CN"/>
        </w:rPr>
        <w:t xml:space="preserve"> </w:t>
      </w:r>
      <w:r>
        <w:rPr>
          <w:rFonts w:hint="eastAsia" w:ascii="Times New Roman" w:hAnsi="Times New Roman" w:cs="Times New Roman"/>
          <w:color w:val="auto"/>
          <w:szCs w:val="28"/>
          <w:lang w:eastAsia="zh-CN"/>
        </w:rPr>
        <w:t>工程概况</w:t>
      </w:r>
      <w:bookmarkEnd w:id="950"/>
    </w:p>
    <w:p>
      <w:pPr>
        <w:pStyle w:val="44"/>
        <w:widowControl w:val="0"/>
        <w:kinsoku/>
        <w:overflowPunct/>
        <w:topLinePunct w:val="0"/>
        <w:bidi w:val="0"/>
        <w:spacing w:line="360" w:lineRule="auto"/>
        <w:ind w:right="0" w:firstLine="480"/>
        <w:textAlignment w:val="auto"/>
        <w:rPr>
          <w:rFonts w:hint="eastAsia" w:eastAsia="宋体" w:cs="Times New Roman"/>
          <w:bCs/>
          <w:snapToGrid w:val="0"/>
          <w:color w:val="auto"/>
          <w:kern w:val="40"/>
          <w:sz w:val="24"/>
          <w:szCs w:val="24"/>
          <w:lang w:val="en-US" w:eastAsia="zh-CN"/>
        </w:rPr>
      </w:pPr>
      <w:r>
        <w:rPr>
          <w:rFonts w:hint="eastAsia" w:ascii="Times New Roman" w:hAnsi="Times New Roman" w:cs="Times New Roman" w:eastAsiaTheme="minorEastAsia"/>
          <w:b w:val="0"/>
          <w:bCs w:val="0"/>
          <w:color w:val="auto"/>
          <w:kern w:val="2"/>
          <w:sz w:val="24"/>
          <w:szCs w:val="24"/>
          <w:lang w:val="en-US" w:eastAsia="zh-CN" w:bidi="ar-SA"/>
        </w:rPr>
        <w:t>本工程位于四川省德阳市罗江区调元镇</w:t>
      </w:r>
      <w:r>
        <w:rPr>
          <w:rFonts w:hint="eastAsia" w:cs="Times New Roman"/>
          <w:b w:val="0"/>
          <w:bCs w:val="0"/>
          <w:color w:val="auto"/>
          <w:kern w:val="2"/>
          <w:sz w:val="24"/>
          <w:szCs w:val="24"/>
          <w:lang w:val="en-US" w:eastAsia="zh-CN" w:bidi="ar-SA"/>
        </w:rPr>
        <w:t>***</w:t>
      </w:r>
      <w:r>
        <w:rPr>
          <w:rFonts w:hint="eastAsia" w:ascii="Times New Roman" w:hAnsi="Times New Roman" w:cs="Times New Roman" w:eastAsiaTheme="minorEastAsia"/>
          <w:b w:val="0"/>
          <w:bCs w:val="0"/>
          <w:color w:val="auto"/>
          <w:kern w:val="2"/>
          <w:sz w:val="24"/>
          <w:szCs w:val="24"/>
          <w:lang w:val="en-US" w:eastAsia="zh-CN" w:bidi="ar-SA"/>
        </w:rPr>
        <w:t>，</w:t>
      </w:r>
      <w:r>
        <w:rPr>
          <w:rFonts w:hint="eastAsia" w:eastAsia="宋体" w:cs="Times New Roman"/>
          <w:bCs/>
          <w:snapToGrid w:val="0"/>
          <w:color w:val="auto"/>
          <w:kern w:val="40"/>
          <w:sz w:val="24"/>
          <w:szCs w:val="24"/>
          <w:lang w:val="en-US" w:eastAsia="zh-CN"/>
        </w:rPr>
        <w:t>场内部署钻井6口，实际钻井2口，是在四川盆地川西坳陷***地区上的2口开发井，</w:t>
      </w:r>
      <w:r>
        <w:rPr>
          <w:rFonts w:hint="eastAsia" w:ascii="Times New Roman" w:hAnsi="Times New Roman" w:eastAsia="宋体" w:cs="Times New Roman"/>
          <w:kern w:val="0"/>
          <w:sz w:val="24"/>
          <w:shd w:val="clear" w:color="auto" w:fill="FFFFFF"/>
          <w:lang w:bidi="ar"/>
        </w:rPr>
        <w:t>新蓬207</w:t>
      </w:r>
      <w:r>
        <w:rPr>
          <w:rFonts w:ascii="Times New Roman" w:hAnsi="Times New Roman" w:eastAsia="宋体" w:cs="Times New Roman"/>
          <w:sz w:val="24"/>
        </w:rPr>
        <w:t>井</w:t>
      </w:r>
      <w:r>
        <w:rPr>
          <w:rFonts w:hint="eastAsia" w:eastAsia="宋体" w:cs="Times New Roman"/>
          <w:bCs/>
          <w:snapToGrid w:val="0"/>
          <w:color w:val="auto"/>
          <w:kern w:val="40"/>
          <w:sz w:val="24"/>
          <w:szCs w:val="24"/>
          <w:lang w:val="en-US" w:eastAsia="zh-CN"/>
        </w:rPr>
        <w:t>实际完钻井深***m，</w:t>
      </w:r>
      <w:r>
        <w:rPr>
          <w:rFonts w:hint="eastAsia" w:ascii="Times New Roman" w:hAnsi="Times New Roman" w:eastAsia="宋体" w:cs="Times New Roman"/>
          <w:kern w:val="0"/>
          <w:sz w:val="24"/>
          <w:shd w:val="clear" w:color="auto" w:fill="FFFFFF"/>
          <w:lang w:bidi="ar"/>
        </w:rPr>
        <w:t>新蓬207</w:t>
      </w:r>
      <w:r>
        <w:rPr>
          <w:rFonts w:hint="eastAsia" w:eastAsia="宋体" w:cs="Times New Roman"/>
          <w:kern w:val="0"/>
          <w:sz w:val="24"/>
          <w:shd w:val="clear" w:color="auto" w:fill="FFFFFF"/>
          <w:lang w:val="en-US" w:eastAsia="zh-CN" w:bidi="ar"/>
        </w:rPr>
        <w:t>-1</w:t>
      </w:r>
      <w:r>
        <w:rPr>
          <w:rFonts w:ascii="Times New Roman" w:hAnsi="Times New Roman" w:eastAsia="宋体" w:cs="Times New Roman"/>
          <w:sz w:val="24"/>
        </w:rPr>
        <w:t>井</w:t>
      </w:r>
      <w:r>
        <w:rPr>
          <w:rFonts w:hint="eastAsia" w:eastAsia="宋体" w:cs="Times New Roman"/>
          <w:bCs/>
          <w:snapToGrid w:val="0"/>
          <w:color w:val="auto"/>
          <w:kern w:val="40"/>
          <w:sz w:val="24"/>
          <w:szCs w:val="24"/>
          <w:lang w:val="en-US" w:eastAsia="zh-CN"/>
        </w:rPr>
        <w:t>实际完钻井深/垂深***m，</w:t>
      </w:r>
      <w:r>
        <w:rPr>
          <w:rFonts w:hint="eastAsia" w:ascii="Times New Roman" w:hAnsi="Times New Roman" w:cs="Times New Roman" w:eastAsiaTheme="minorEastAsia"/>
          <w:b w:val="0"/>
          <w:bCs/>
          <w:color w:val="auto"/>
          <w:kern w:val="2"/>
          <w:sz w:val="24"/>
          <w:szCs w:val="24"/>
          <w:lang w:val="en-US" w:eastAsia="zh-CN" w:bidi="ar-SA"/>
        </w:rPr>
        <w:t>目的层与设计一致</w:t>
      </w:r>
      <w:r>
        <w:rPr>
          <w:rFonts w:hint="eastAsia" w:ascii="Times New Roman" w:hAnsi="Times New Roman" w:cs="Times New Roman"/>
          <w:b w:val="0"/>
          <w:bCs w:val="0"/>
          <w:color w:val="auto"/>
          <w:kern w:val="2"/>
          <w:sz w:val="24"/>
          <w:szCs w:val="24"/>
          <w:lang w:val="en-US" w:eastAsia="zh-CN" w:bidi="ar-SA"/>
        </w:rPr>
        <w:t>，</w:t>
      </w:r>
      <w:r>
        <w:rPr>
          <w:rFonts w:hint="eastAsia" w:eastAsia="宋体" w:cs="Times New Roman"/>
          <w:bCs/>
          <w:snapToGrid w:val="0"/>
          <w:color w:val="auto"/>
          <w:kern w:val="40"/>
          <w:sz w:val="24"/>
          <w:szCs w:val="24"/>
          <w:lang w:val="en-US" w:eastAsia="zh-CN"/>
        </w:rPr>
        <w:t>目前</w:t>
      </w:r>
      <w:r>
        <w:rPr>
          <w:rFonts w:hint="eastAsia"/>
          <w:bCs/>
          <w:color w:val="auto"/>
          <w:kern w:val="0"/>
          <w:sz w:val="24"/>
          <w:lang w:val="en-US" w:eastAsia="zh-CN"/>
        </w:rPr>
        <w:t>新蓬207井为长停井，新蓬207-1井</w:t>
      </w:r>
      <w:r>
        <w:rPr>
          <w:rFonts w:hint="eastAsia" w:eastAsia="宋体" w:cs="Times New Roman"/>
          <w:bCs/>
          <w:snapToGrid w:val="0"/>
          <w:color w:val="auto"/>
          <w:kern w:val="40"/>
          <w:sz w:val="24"/>
          <w:szCs w:val="24"/>
          <w:lang w:val="en-US" w:eastAsia="zh-CN"/>
        </w:rPr>
        <w:t>工况运行正常</w:t>
      </w:r>
      <w:r>
        <w:rPr>
          <w:rFonts w:hint="default" w:cs="Times New Roman"/>
          <w:color w:val="auto"/>
          <w:sz w:val="24"/>
          <w:szCs w:val="24"/>
          <w:lang w:val="en-US" w:eastAsia="zh-CN"/>
        </w:rPr>
        <w:t>，</w:t>
      </w:r>
      <w:r>
        <w:rPr>
          <w:rFonts w:hint="eastAsia" w:cs="Times New Roman"/>
          <w:color w:val="auto"/>
          <w:sz w:val="24"/>
          <w:szCs w:val="24"/>
          <w:lang w:val="en-US" w:eastAsia="zh-CN"/>
        </w:rPr>
        <w:t>由中国石油</w:t>
      </w:r>
      <w:r>
        <w:rPr>
          <w:rFonts w:hint="eastAsia"/>
          <w:color w:val="auto"/>
          <w:sz w:val="24"/>
          <w:szCs w:val="24"/>
          <w:highlight w:val="none"/>
          <w:lang w:val="en-US" w:eastAsia="zh-CN"/>
        </w:rPr>
        <w:t>化工股份有限公司西南油气分公司</w:t>
      </w:r>
      <w:r>
        <w:rPr>
          <w:rFonts w:hint="eastAsia" w:eastAsia="宋体" w:cs="Times New Roman"/>
          <w:bCs/>
          <w:snapToGrid w:val="0"/>
          <w:color w:val="auto"/>
          <w:kern w:val="40"/>
          <w:sz w:val="24"/>
          <w:szCs w:val="24"/>
          <w:lang w:val="en-US" w:eastAsia="zh-CN"/>
        </w:rPr>
        <w:t>采气一厂进行运营管理。</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r>
        <w:rPr>
          <w:rFonts w:hint="eastAsia" w:eastAsia="宋体" w:cs="Times New Roman"/>
          <w:bCs/>
          <w:snapToGrid w:val="0"/>
          <w:color w:val="auto"/>
          <w:kern w:val="40"/>
          <w:sz w:val="24"/>
          <w:szCs w:val="24"/>
          <w:lang w:val="en-US" w:eastAsia="zh-CN"/>
        </w:rPr>
        <w:t>本项目总投资***</w:t>
      </w:r>
      <w:r>
        <w:rPr>
          <w:rFonts w:hint="eastAsia" w:ascii="Times New Roman" w:hAnsi="Times New Roman" w:eastAsia="宋体" w:cs="Times New Roman"/>
          <w:kern w:val="0"/>
          <w:sz w:val="24"/>
          <w:shd w:val="clear" w:color="auto" w:fill="FFFFFF"/>
          <w:lang w:val="en-US" w:eastAsia="zh-CN" w:bidi="ar"/>
        </w:rPr>
        <w:t>万元，环保投资</w:t>
      </w:r>
      <w:r>
        <w:rPr>
          <w:rFonts w:hint="eastAsia" w:eastAsia="宋体" w:cs="Times New Roman"/>
          <w:kern w:val="0"/>
          <w:sz w:val="24"/>
          <w:shd w:val="clear" w:color="auto" w:fill="FFFFFF"/>
          <w:lang w:val="en-US" w:eastAsia="zh-CN" w:bidi="ar"/>
        </w:rPr>
        <w:t>***</w:t>
      </w:r>
      <w:r>
        <w:rPr>
          <w:rFonts w:hint="eastAsia" w:ascii="Times New Roman" w:hAnsi="Times New Roman" w:eastAsiaTheme="minorEastAsia" w:cstheme="minorBidi"/>
          <w:color w:val="auto"/>
          <w:kern w:val="2"/>
          <w:sz w:val="24"/>
          <w:szCs w:val="24"/>
          <w:highlight w:val="none"/>
          <w:lang w:val="en-US" w:eastAsia="zh-CN" w:bidi="ar-SA"/>
        </w:rPr>
        <w:t>万元，占项目总投资</w:t>
      </w:r>
      <w:r>
        <w:rPr>
          <w:rFonts w:hint="eastAsia" w:cstheme="minorBidi"/>
          <w:color w:val="auto"/>
          <w:kern w:val="2"/>
          <w:sz w:val="24"/>
          <w:szCs w:val="24"/>
          <w:highlight w:val="none"/>
          <w:lang w:val="en-US" w:eastAsia="zh-CN" w:bidi="ar-SA"/>
        </w:rPr>
        <w:t>**</w:t>
      </w:r>
      <w:bookmarkStart w:id="1133" w:name="_GoBack"/>
      <w:bookmarkEnd w:id="1133"/>
      <w:r>
        <w:rPr>
          <w:rFonts w:hint="eastAsia" w:ascii="Times New Roman" w:hAnsi="Times New Roman" w:eastAsiaTheme="minorEastAsia" w:cstheme="minorBidi"/>
          <w:color w:val="auto"/>
          <w:kern w:val="2"/>
          <w:sz w:val="24"/>
          <w:szCs w:val="24"/>
          <w:highlight w:val="none"/>
          <w:lang w:val="en-US" w:eastAsia="zh-CN" w:bidi="ar-SA"/>
        </w:rPr>
        <w:t>%</w:t>
      </w:r>
      <w:r>
        <w:rPr>
          <w:rFonts w:hint="eastAsia"/>
          <w:color w:val="auto"/>
          <w:sz w:val="24"/>
          <w:szCs w:val="24"/>
          <w:highlight w:val="none"/>
          <w:lang w:val="en-US" w:eastAsia="zh-CN"/>
        </w:rPr>
        <w:t>。</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51" w:name="_Toc23127"/>
      <w:bookmarkStart w:id="952" w:name="_Toc467576670"/>
      <w:bookmarkStart w:id="953" w:name="_Toc332916381"/>
      <w:bookmarkStart w:id="954" w:name="_Toc28614"/>
      <w:bookmarkStart w:id="955" w:name="_Toc3746"/>
      <w:r>
        <w:rPr>
          <w:rFonts w:hint="eastAsia" w:ascii="Times New Roman" w:hAnsi="Times New Roman" w:cs="Times New Roman"/>
          <w:color w:val="auto"/>
          <w:szCs w:val="28"/>
          <w:lang w:val="en-US" w:eastAsia="zh-CN"/>
        </w:rPr>
        <w:t>12.2 环境保护措施落实情况调查</w:t>
      </w:r>
      <w:bookmarkEnd w:id="951"/>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r>
        <w:rPr>
          <w:rFonts w:hint="eastAsia" w:ascii="Times New Roman" w:hAnsi="Times New Roman" w:cs="Times New Roman"/>
          <w:b w:val="0"/>
          <w:bCs w:val="0"/>
          <w:color w:val="auto"/>
          <w:kern w:val="2"/>
          <w:sz w:val="24"/>
          <w:szCs w:val="24"/>
          <w:lang w:val="en-US" w:eastAsia="zh-CN" w:bidi="ar-SA"/>
        </w:rPr>
        <w:t>本项目建设期和运营期实施过程中，环评报告及批复要求的相关环保措施已得到了落实，污染物均能达标排放或得到合理处置，</w:t>
      </w:r>
      <w:r>
        <w:rPr>
          <w:rFonts w:hint="eastAsia"/>
          <w:color w:val="auto"/>
          <w:sz w:val="24"/>
          <w:szCs w:val="24"/>
          <w:highlight w:val="none"/>
          <w:lang w:val="en-US" w:eastAsia="zh-CN"/>
        </w:rPr>
        <w:t>对环境影响较小。</w:t>
      </w:r>
    </w:p>
    <w:p>
      <w:pPr>
        <w:pStyle w:val="44"/>
        <w:widowControl w:val="0"/>
        <w:kinsoku/>
        <w:overflowPunct/>
        <w:topLinePunct w:val="0"/>
        <w:bidi w:val="0"/>
        <w:spacing w:line="360" w:lineRule="auto"/>
        <w:ind w:right="0" w:firstLine="480"/>
        <w:textAlignment w:val="auto"/>
        <w:rPr>
          <w:rFonts w:hint="eastAsia"/>
          <w:color w:val="auto"/>
          <w:sz w:val="24"/>
          <w:szCs w:val="24"/>
          <w:highlight w:val="none"/>
          <w:lang w:val="en-US" w:eastAsia="zh-CN"/>
        </w:rPr>
      </w:pPr>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Cs w:val="28"/>
          <w:lang w:val="en-US" w:eastAsia="zh-CN"/>
        </w:rPr>
      </w:pPr>
      <w:bookmarkStart w:id="956" w:name="_Toc22835"/>
      <w:r>
        <w:rPr>
          <w:rFonts w:hint="eastAsia" w:ascii="Times New Roman" w:hAnsi="Times New Roman" w:cs="Times New Roman"/>
          <w:color w:val="auto"/>
          <w:szCs w:val="28"/>
          <w:lang w:val="en-US" w:eastAsia="zh-CN"/>
        </w:rPr>
        <w:t>12.3 环境影响调查结论</w:t>
      </w:r>
      <w:bookmarkEnd w:id="956"/>
    </w:p>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57" w:name="_Toc20035"/>
      <w:bookmarkStart w:id="958" w:name="_Toc6527"/>
      <w:bookmarkStart w:id="959" w:name="_Toc14582"/>
      <w:bookmarkStart w:id="960" w:name="_Toc14139"/>
      <w:bookmarkStart w:id="961" w:name="_Toc17207"/>
      <w:bookmarkStart w:id="962" w:name="_Toc7027"/>
      <w:bookmarkStart w:id="963" w:name="_Toc5577"/>
      <w:bookmarkStart w:id="964" w:name="_Toc18139"/>
      <w:bookmarkStart w:id="965" w:name="_Toc467576671"/>
      <w:bookmarkStart w:id="966" w:name="_Toc16444"/>
      <w:bookmarkStart w:id="967" w:name="_Toc332916383"/>
      <w:r>
        <w:rPr>
          <w:rFonts w:hint="eastAsia" w:ascii="Times New Roman" w:hAnsi="Times New Roman" w:cs="Times New Roman"/>
          <w:color w:val="auto"/>
          <w:sz w:val="24"/>
          <w:szCs w:val="24"/>
          <w:lang w:val="en-US" w:eastAsia="zh-CN"/>
        </w:rPr>
        <w:t>12.3.1 生态环境影响调查结论</w:t>
      </w:r>
      <w:bookmarkEnd w:id="957"/>
      <w:bookmarkEnd w:id="958"/>
      <w:bookmarkEnd w:id="959"/>
      <w:bookmarkEnd w:id="960"/>
      <w:bookmarkEnd w:id="961"/>
      <w:bookmarkEnd w:id="962"/>
      <w:bookmarkEnd w:id="963"/>
    </w:p>
    <w:p>
      <w:pPr>
        <w:pStyle w:val="5"/>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2"/>
        <w:rPr>
          <w:rFonts w:hint="eastAsia" w:ascii="Times New Roman" w:hAnsi="Times New Roman" w:cs="Times New Roman"/>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本项目对生态环境的影响主要表现为项目占地使土地功能发生改变，对项目占用的农作物进行了补偿。项目施工迹地地表植被已逐步恢复。</w:t>
      </w:r>
    </w:p>
    <w:bookmarkEnd w:id="964"/>
    <w:bookmarkEnd w:id="965"/>
    <w:bookmarkEnd w:id="966"/>
    <w:bookmarkEnd w:id="967"/>
    <w:p>
      <w:pPr>
        <w:pStyle w:val="5"/>
        <w:keepNext/>
        <w:keepLines/>
        <w:pageBreakBefore w:val="0"/>
        <w:widowControl w:val="0"/>
        <w:kinsoku/>
        <w:wordWrap/>
        <w:overflowPunct/>
        <w:topLinePunct w:val="0"/>
        <w:autoSpaceDE/>
        <w:autoSpaceDN/>
        <w:bidi w:val="0"/>
        <w:adjustRightInd/>
        <w:snapToGrid/>
        <w:spacing w:line="360" w:lineRule="auto"/>
        <w:ind w:right="0"/>
        <w:textAlignment w:val="auto"/>
        <w:outlineLvl w:val="0"/>
        <w:rPr>
          <w:rFonts w:hint="eastAsia" w:ascii="Times New Roman" w:hAnsi="Times New Roman" w:cs="Times New Roman"/>
          <w:color w:val="auto"/>
          <w:sz w:val="24"/>
          <w:szCs w:val="24"/>
          <w:lang w:val="en-US" w:eastAsia="zh-CN"/>
        </w:rPr>
      </w:pPr>
      <w:bookmarkStart w:id="968" w:name="_Toc11427"/>
      <w:bookmarkStart w:id="969" w:name="_Toc28341"/>
      <w:bookmarkStart w:id="970" w:name="_Toc9515"/>
      <w:bookmarkStart w:id="971" w:name="_Toc18155"/>
      <w:bookmarkStart w:id="972" w:name="_Toc18699"/>
      <w:bookmarkStart w:id="973" w:name="_Toc4245"/>
      <w:bookmarkStart w:id="974" w:name="_Toc12984"/>
      <w:r>
        <w:rPr>
          <w:rFonts w:hint="eastAsia" w:ascii="Times New Roman" w:hAnsi="Times New Roman" w:cs="Times New Roman"/>
          <w:color w:val="auto"/>
          <w:sz w:val="24"/>
          <w:szCs w:val="24"/>
          <w:lang w:val="en-US" w:eastAsia="zh-CN"/>
        </w:rPr>
        <w:t>12.3.2 污染因素调查结论</w:t>
      </w:r>
      <w:bookmarkEnd w:id="968"/>
      <w:bookmarkEnd w:id="969"/>
      <w:bookmarkEnd w:id="970"/>
      <w:bookmarkEnd w:id="971"/>
      <w:bookmarkEnd w:id="972"/>
      <w:bookmarkEnd w:id="973"/>
      <w:bookmarkEnd w:id="974"/>
    </w:p>
    <w:p>
      <w:pPr>
        <w:pStyle w:val="5"/>
        <w:keepNext/>
        <w:keepLines/>
        <w:pageBreakBefore w:val="0"/>
        <w:widowControl w:val="0"/>
        <w:kinsoku/>
        <w:wordWrap/>
        <w:overflowPunct/>
        <w:topLinePunct w:val="0"/>
        <w:autoSpaceDE/>
        <w:autoSpaceDN/>
        <w:bidi w:val="0"/>
        <w:adjustRightInd/>
        <w:snapToGrid/>
        <w:spacing w:line="360" w:lineRule="auto"/>
        <w:ind w:right="0" w:firstLine="480" w:firstLineChars="200"/>
        <w:textAlignment w:val="auto"/>
        <w:outlineLvl w:val="1"/>
        <w:rPr>
          <w:rFonts w:hint="eastAsia" w:ascii="Times New Roman" w:hAnsi="Times New Roman" w:cs="Times New Roman" w:eastAsiaTheme="minorEastAsia"/>
          <w:b w:val="0"/>
          <w:bCs w:val="0"/>
          <w:color w:val="auto"/>
          <w:kern w:val="2"/>
          <w:sz w:val="24"/>
          <w:szCs w:val="24"/>
          <w:lang w:val="en-US" w:eastAsia="zh-CN" w:bidi="ar-SA"/>
        </w:rPr>
      </w:pPr>
      <w:r>
        <w:rPr>
          <w:rFonts w:hint="eastAsia" w:ascii="Times New Roman" w:hAnsi="Times New Roman" w:cs="Times New Roman"/>
          <w:b w:val="0"/>
          <w:bCs w:val="0"/>
          <w:color w:val="auto"/>
          <w:kern w:val="2"/>
          <w:sz w:val="24"/>
          <w:szCs w:val="24"/>
          <w:lang w:val="en-US" w:eastAsia="zh-CN" w:bidi="ar-SA"/>
        </w:rPr>
        <w:t>（1）</w:t>
      </w:r>
      <w:r>
        <w:rPr>
          <w:rFonts w:hint="eastAsia" w:ascii="Times New Roman" w:hAnsi="Times New Roman" w:cs="Times New Roman" w:eastAsiaTheme="minorEastAsia"/>
          <w:b w:val="0"/>
          <w:bCs w:val="0"/>
          <w:color w:val="auto"/>
          <w:kern w:val="2"/>
          <w:sz w:val="24"/>
          <w:szCs w:val="24"/>
          <w:lang w:val="en-US" w:eastAsia="zh-CN" w:bidi="ar-SA"/>
        </w:rPr>
        <w:t>水环境影响调查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color w:val="auto"/>
        </w:rPr>
      </w:pPr>
      <w:r>
        <w:rPr>
          <w:rFonts w:hint="eastAsia"/>
          <w:color w:val="auto"/>
        </w:rPr>
        <w:t>项目</w:t>
      </w:r>
      <w:r>
        <w:rPr>
          <w:color w:val="auto"/>
        </w:rPr>
        <w:t>施工</w:t>
      </w:r>
      <w:r>
        <w:rPr>
          <w:rFonts w:hint="eastAsia"/>
          <w:color w:val="auto"/>
        </w:rPr>
        <w:t>和运行</w:t>
      </w:r>
      <w:r>
        <w:rPr>
          <w:color w:val="auto"/>
        </w:rPr>
        <w:t>期间</w:t>
      </w:r>
      <w:r>
        <w:rPr>
          <w:rFonts w:hint="eastAsia"/>
          <w:color w:val="auto"/>
        </w:rPr>
        <w:t>废水均得到了有效处置，</w:t>
      </w:r>
      <w:r>
        <w:rPr>
          <w:color w:val="auto"/>
        </w:rPr>
        <w:t>未发生废水外溢和渗漏，无废水外排</w:t>
      </w:r>
      <w:r>
        <w:rPr>
          <w:rFonts w:hint="eastAsia"/>
          <w:color w:val="auto"/>
        </w:rPr>
        <w:t>，未造成环境</w:t>
      </w:r>
      <w:r>
        <w:rPr>
          <w:rFonts w:hint="eastAsia" w:ascii="Times New Roman" w:hAnsi="Times New Roman"/>
          <w:color w:val="auto"/>
        </w:rPr>
        <w:t>污染，也未发生环保投诉事件。</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color w:val="auto"/>
          <w:lang w:val="en-US" w:eastAsia="zh-CN"/>
        </w:rPr>
      </w:pPr>
      <w:r>
        <w:rPr>
          <w:rFonts w:hint="eastAsia" w:ascii="Times New Roman" w:hAnsi="Times New Roman"/>
          <w:color w:val="auto"/>
          <w:lang w:val="en-US" w:eastAsia="zh-CN"/>
        </w:rPr>
        <w:t>根据验收监测结果，地下水监测因子均满足《地下水质量标准》（GB/T 14848-2017）Ⅲ类标准，表明本项目的建设未对调查区域地下水造成不利影响。</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color w:val="auto"/>
        </w:rPr>
      </w:pPr>
      <w:r>
        <w:rPr>
          <w:rFonts w:hint="eastAsia" w:ascii="Times New Roman" w:hAnsi="Times New Roman"/>
          <w:color w:val="auto"/>
          <w:lang w:val="en-US" w:eastAsia="zh-CN"/>
        </w:rPr>
        <w:t>（2）</w:t>
      </w:r>
      <w:r>
        <w:rPr>
          <w:rFonts w:hint="eastAsia" w:ascii="Times New Roman" w:hAnsi="Times New Roman"/>
          <w:color w:val="auto"/>
        </w:rPr>
        <w:t>环境空气质量影响调查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ascii="Times New Roman" w:hAnsi="Times New Roman"/>
          <w:color w:val="auto"/>
        </w:rPr>
        <w:t>项目施工</w:t>
      </w:r>
      <w:r>
        <w:rPr>
          <w:rFonts w:hint="eastAsia" w:ascii="Times New Roman" w:hAnsi="Times New Roman"/>
          <w:color w:val="auto"/>
          <w:lang w:eastAsia="zh-CN"/>
        </w:rPr>
        <w:t>与</w:t>
      </w:r>
      <w:r>
        <w:rPr>
          <w:rFonts w:hint="eastAsia" w:ascii="Times New Roman" w:hAnsi="Times New Roman"/>
          <w:color w:val="auto"/>
        </w:rPr>
        <w:t>运行期间未发生大气污</w:t>
      </w:r>
      <w:r>
        <w:rPr>
          <w:color w:val="auto"/>
        </w:rPr>
        <w:t>染现象，也无扰民纠纷和</w:t>
      </w:r>
      <w:r>
        <w:rPr>
          <w:rFonts w:hint="eastAsia"/>
          <w:color w:val="auto"/>
        </w:rPr>
        <w:t>环保</w:t>
      </w:r>
      <w:r>
        <w:rPr>
          <w:color w:val="auto"/>
        </w:rPr>
        <w:t>投诉现象发生。</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rPr>
        <w:t>根据验收监测结果，本项目周界外浓度最高点非甲烷总烃无组织排放监控浓度能满足《大气污染综合排放标准》（GB 16927-1996）中相关要求。</w:t>
      </w:r>
    </w:p>
    <w:p>
      <w:pPr>
        <w:pStyle w:val="44"/>
        <w:pageBreakBefore w:val="0"/>
        <w:widowControl w:val="0"/>
        <w:kinsoku/>
        <w:wordWrap/>
        <w:overflowPunct/>
        <w:topLinePunct w:val="0"/>
        <w:autoSpaceDE/>
        <w:autoSpaceDN/>
        <w:bidi w:val="0"/>
        <w:snapToGrid/>
        <w:spacing w:line="360" w:lineRule="auto"/>
        <w:ind w:right="0" w:firstLine="480"/>
        <w:textAlignment w:val="auto"/>
        <w:outlineLvl w:val="1"/>
        <w:rPr>
          <w:color w:val="auto"/>
        </w:rPr>
      </w:pPr>
      <w:r>
        <w:rPr>
          <w:rFonts w:hint="eastAsia"/>
          <w:color w:val="auto"/>
          <w:lang w:val="en-US" w:eastAsia="zh-CN"/>
        </w:rPr>
        <w:t>（3）</w:t>
      </w:r>
      <w:r>
        <w:rPr>
          <w:color w:val="auto"/>
        </w:rPr>
        <w:t>声环境影响调查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施工期间存在一定的噪声污染，</w:t>
      </w:r>
      <w:r>
        <w:rPr>
          <w:rFonts w:hint="eastAsia"/>
          <w:color w:val="auto"/>
        </w:rPr>
        <w:t>工程</w:t>
      </w:r>
      <w:r>
        <w:rPr>
          <w:color w:val="auto"/>
        </w:rPr>
        <w:t>采取</w:t>
      </w:r>
      <w:r>
        <w:rPr>
          <w:rFonts w:hint="eastAsia"/>
          <w:color w:val="auto"/>
        </w:rPr>
        <w:t>了网电等</w:t>
      </w:r>
      <w:r>
        <w:rPr>
          <w:color w:val="auto"/>
        </w:rPr>
        <w:t>措施，施工期间无噪声扰民投诉现象发生。</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rFonts w:hint="eastAsia"/>
          <w:color w:val="auto"/>
        </w:rPr>
        <w:t>根据验收监测结果，</w:t>
      </w:r>
      <w:r>
        <w:rPr>
          <w:rFonts w:hint="eastAsia"/>
          <w:color w:val="auto"/>
          <w:lang w:eastAsia="zh-CN"/>
        </w:rPr>
        <w:t>营运期</w:t>
      </w:r>
      <w:r>
        <w:rPr>
          <w:color w:val="auto"/>
        </w:rPr>
        <w:t>厂界噪声均能达到《工业企业厂界环境噪声排放标准》2类标准要求，</w:t>
      </w:r>
      <w:r>
        <w:rPr>
          <w:rFonts w:hint="eastAsia"/>
          <w:color w:val="auto"/>
        </w:rPr>
        <w:t>表明本项目的建设未对厂界环境噪声造成不利影响。</w:t>
      </w:r>
    </w:p>
    <w:p>
      <w:pPr>
        <w:pStyle w:val="44"/>
        <w:pageBreakBefore w:val="0"/>
        <w:widowControl w:val="0"/>
        <w:kinsoku/>
        <w:wordWrap/>
        <w:overflowPunct/>
        <w:topLinePunct w:val="0"/>
        <w:autoSpaceDE/>
        <w:autoSpaceDN/>
        <w:bidi w:val="0"/>
        <w:snapToGrid/>
        <w:spacing w:line="360" w:lineRule="auto"/>
        <w:ind w:right="0" w:firstLine="480"/>
        <w:textAlignment w:val="auto"/>
        <w:outlineLvl w:val="1"/>
        <w:rPr>
          <w:color w:val="auto"/>
        </w:rPr>
      </w:pPr>
      <w:r>
        <w:rPr>
          <w:rFonts w:hint="eastAsia"/>
          <w:color w:val="auto"/>
          <w:lang w:val="en-US" w:eastAsia="zh-CN"/>
        </w:rPr>
        <w:t>（4）</w:t>
      </w:r>
      <w:r>
        <w:rPr>
          <w:rFonts w:hint="eastAsia"/>
          <w:color w:val="auto"/>
          <w:lang w:eastAsia="zh-CN"/>
        </w:rPr>
        <w:t>固体废物</w:t>
      </w:r>
      <w:r>
        <w:rPr>
          <w:color w:val="auto"/>
        </w:rPr>
        <w:t>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color w:val="auto"/>
        </w:rPr>
      </w:pPr>
      <w:r>
        <w:rPr>
          <w:color w:val="auto"/>
        </w:rPr>
        <w:t>工程所产生的固体废物均得以妥善处理和处置，对周围环境没有造成二次污染影响，也无扰民纠纷和</w:t>
      </w:r>
      <w:r>
        <w:rPr>
          <w:rFonts w:hint="eastAsia"/>
          <w:color w:val="auto"/>
        </w:rPr>
        <w:t>环保</w:t>
      </w:r>
      <w:r>
        <w:rPr>
          <w:color w:val="auto"/>
        </w:rPr>
        <w:t>投诉</w:t>
      </w:r>
      <w:r>
        <w:rPr>
          <w:rFonts w:hint="eastAsia"/>
          <w:color w:val="auto"/>
        </w:rPr>
        <w:t>事件</w:t>
      </w:r>
      <w:r>
        <w:rPr>
          <w:color w:val="auto"/>
        </w:rPr>
        <w:t>。</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bCs/>
          <w:color w:val="auto"/>
          <w:sz w:val="24"/>
        </w:rPr>
      </w:pPr>
      <w:r>
        <w:rPr>
          <w:rFonts w:hint="eastAsia"/>
          <w:bCs/>
          <w:color w:val="auto"/>
          <w:sz w:val="24"/>
          <w:lang w:val="en-US" w:eastAsia="zh-CN"/>
        </w:rPr>
        <w:t>（5）</w:t>
      </w:r>
      <w:r>
        <w:rPr>
          <w:rFonts w:hint="eastAsia"/>
          <w:bCs/>
          <w:color w:val="auto"/>
          <w:sz w:val="24"/>
        </w:rPr>
        <w:t>土壤</w:t>
      </w:r>
      <w:r>
        <w:rPr>
          <w:rFonts w:hint="eastAsia" w:ascii="Times New Roman" w:hAnsi="Times New Roman" w:eastAsiaTheme="minorEastAsia" w:cstheme="minorBidi"/>
          <w:b w:val="0"/>
          <w:bCs/>
          <w:color w:val="auto"/>
          <w:kern w:val="2"/>
          <w:sz w:val="24"/>
          <w:szCs w:val="22"/>
          <w:lang w:val="en-US" w:eastAsia="zh-CN" w:bidi="ar-SA"/>
        </w:rPr>
        <w:t>环境影响调查</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根据验收监测结果，项目</w:t>
      </w:r>
      <w:r>
        <w:rPr>
          <w:color w:val="auto"/>
        </w:rPr>
        <w:t>所在区域</w:t>
      </w:r>
      <w:r>
        <w:rPr>
          <w:rFonts w:hint="eastAsia"/>
          <w:color w:val="auto"/>
        </w:rPr>
        <w:t>土壤各项</w:t>
      </w:r>
      <w:r>
        <w:rPr>
          <w:rFonts w:hint="eastAsia"/>
          <w:color w:val="auto"/>
          <w:lang w:eastAsia="zh-CN"/>
        </w:rPr>
        <w:t>监测</w:t>
      </w:r>
      <w:r>
        <w:rPr>
          <w:rFonts w:hint="eastAsia"/>
          <w:color w:val="auto"/>
        </w:rPr>
        <w:t>因子</w:t>
      </w:r>
      <w:r>
        <w:rPr>
          <w:color w:val="auto"/>
        </w:rPr>
        <w:t>符合《土壤环境质量</w:t>
      </w:r>
      <w:r>
        <w:rPr>
          <w:rFonts w:hint="eastAsia"/>
          <w:color w:val="auto"/>
        </w:rPr>
        <w:t xml:space="preserve"> </w:t>
      </w:r>
      <w:r>
        <w:rPr>
          <w:color w:val="auto"/>
        </w:rPr>
        <w:t>建设用地土壤污染风险管控标准（试行）》</w:t>
      </w:r>
      <w:r>
        <w:rPr>
          <w:rFonts w:hint="eastAsia"/>
          <w:color w:val="auto"/>
        </w:rPr>
        <w:t>（</w:t>
      </w:r>
      <w:r>
        <w:rPr>
          <w:color w:val="auto"/>
        </w:rPr>
        <w:t>GB36600—2018</w:t>
      </w:r>
      <w:r>
        <w:rPr>
          <w:rFonts w:hint="eastAsia"/>
          <w:color w:val="auto"/>
        </w:rPr>
        <w:t>）中第二类用地筛选值、</w:t>
      </w:r>
      <w:r>
        <w:rPr>
          <w:color w:val="auto"/>
        </w:rPr>
        <w:t>《土壤环境质量</w:t>
      </w:r>
      <w:r>
        <w:rPr>
          <w:rFonts w:hint="eastAsia"/>
          <w:color w:val="auto"/>
        </w:rPr>
        <w:t xml:space="preserve"> </w:t>
      </w:r>
      <w:r>
        <w:rPr>
          <w:color w:val="auto"/>
        </w:rPr>
        <w:t>农用地土壤污染风险管控标准（试行）》</w:t>
      </w:r>
      <w:r>
        <w:rPr>
          <w:rFonts w:hint="eastAsia"/>
          <w:color w:val="auto"/>
        </w:rPr>
        <w:t>（</w:t>
      </w:r>
      <w:r>
        <w:rPr>
          <w:color w:val="auto"/>
        </w:rPr>
        <w:t>GB15618-2018</w:t>
      </w:r>
      <w:r>
        <w:rPr>
          <w:rFonts w:hint="eastAsia"/>
          <w:color w:val="auto"/>
        </w:rPr>
        <w:t>）风险筛选值</w:t>
      </w:r>
      <w:r>
        <w:rPr>
          <w:color w:val="auto"/>
        </w:rPr>
        <w:t>标准</w:t>
      </w:r>
      <w:r>
        <w:rPr>
          <w:rFonts w:hint="eastAsia"/>
          <w:color w:val="auto"/>
        </w:rPr>
        <w:t>。</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p>
    <w:bookmarkEnd w:id="952"/>
    <w:bookmarkEnd w:id="953"/>
    <w:bookmarkEnd w:id="954"/>
    <w:bookmarkEnd w:id="955"/>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75" w:name="_Toc10563"/>
      <w:bookmarkStart w:id="976" w:name="_Toc3721"/>
      <w:bookmarkStart w:id="977" w:name="_Toc27099"/>
      <w:bookmarkStart w:id="978" w:name="_Toc467576672"/>
      <w:bookmarkStart w:id="979" w:name="_Toc332916384"/>
      <w:bookmarkStart w:id="980" w:name="_Toc330632985"/>
      <w:bookmarkStart w:id="981" w:name="_Toc332916391"/>
      <w:bookmarkStart w:id="982" w:name="_Toc347139148"/>
      <w:r>
        <w:rPr>
          <w:rFonts w:hint="eastAsia" w:ascii="Times New Roman" w:hAnsi="Times New Roman" w:cs="Times New Roman" w:eastAsiaTheme="minorEastAsia"/>
          <w:b/>
          <w:bCs/>
          <w:color w:val="auto"/>
          <w:kern w:val="2"/>
          <w:sz w:val="28"/>
          <w:szCs w:val="28"/>
          <w:lang w:val="en-US" w:eastAsia="zh-CN" w:bidi="ar-SA"/>
        </w:rPr>
        <w:t>12.4 社会环境</w:t>
      </w:r>
      <w:r>
        <w:rPr>
          <w:rFonts w:hint="default" w:ascii="Times New Roman" w:hAnsi="Times New Roman" w:cs="Times New Roman" w:eastAsiaTheme="minorEastAsia"/>
          <w:b/>
          <w:bCs/>
          <w:color w:val="auto"/>
          <w:kern w:val="2"/>
          <w:sz w:val="28"/>
          <w:szCs w:val="28"/>
          <w:lang w:val="en-US" w:eastAsia="zh-CN" w:bidi="ar-SA"/>
        </w:rPr>
        <w:t>影响调查</w:t>
      </w:r>
      <w:r>
        <w:rPr>
          <w:rFonts w:hint="eastAsia" w:ascii="Times New Roman" w:hAnsi="Times New Roman" w:cs="Times New Roman" w:eastAsiaTheme="minorEastAsia"/>
          <w:b/>
          <w:bCs/>
          <w:color w:val="auto"/>
          <w:kern w:val="2"/>
          <w:sz w:val="28"/>
          <w:szCs w:val="28"/>
          <w:lang w:val="en-US" w:eastAsia="zh-CN" w:bidi="ar-SA"/>
        </w:rPr>
        <w:t>结论</w:t>
      </w:r>
      <w:bookmarkEnd w:id="975"/>
    </w:p>
    <w:p>
      <w:pPr>
        <w:pStyle w:val="4"/>
        <w:pageBreakBefore w:val="0"/>
        <w:widowControl w:val="0"/>
        <w:kinsoku/>
        <w:wordWrap/>
        <w:overflowPunct/>
        <w:topLinePunct w:val="0"/>
        <w:autoSpaceDE/>
        <w:autoSpaceDN/>
        <w:bidi w:val="0"/>
        <w:snapToGrid/>
        <w:spacing w:line="360" w:lineRule="auto"/>
        <w:ind w:right="0" w:firstLine="480" w:firstLineChars="200"/>
        <w:textAlignment w:val="auto"/>
        <w:rPr>
          <w:rFonts w:hint="eastAsia" w:ascii="Times New Roman" w:hAnsi="Times New Roman" w:eastAsiaTheme="minorEastAsia" w:cstheme="minorBidi"/>
          <w:b w:val="0"/>
          <w:bCs/>
          <w:color w:val="auto"/>
          <w:kern w:val="2"/>
          <w:sz w:val="24"/>
          <w:szCs w:val="22"/>
          <w:lang w:val="en-US" w:eastAsia="zh-CN" w:bidi="ar-SA"/>
        </w:rPr>
      </w:pPr>
      <w:bookmarkStart w:id="983" w:name="_Toc23448"/>
      <w:bookmarkStart w:id="984" w:name="_Toc21304"/>
      <w:bookmarkStart w:id="985" w:name="_Toc7238"/>
      <w:bookmarkStart w:id="986" w:name="_Toc15858"/>
      <w:r>
        <w:rPr>
          <w:rFonts w:hint="eastAsia" w:ascii="Times New Roman" w:hAnsi="Times New Roman" w:eastAsia="宋体" w:cs="Times New Roman"/>
          <w:b w:val="0"/>
          <w:bCs w:val="0"/>
          <w:color w:val="auto"/>
          <w:sz w:val="24"/>
          <w:szCs w:val="24"/>
        </w:rPr>
        <w:t>工程没有</w:t>
      </w:r>
      <w:r>
        <w:rPr>
          <w:rFonts w:ascii="Times New Roman" w:hAnsi="Times New Roman" w:eastAsia="宋体" w:cs="Times New Roman"/>
          <w:b w:val="0"/>
          <w:bCs w:val="0"/>
          <w:color w:val="auto"/>
          <w:sz w:val="24"/>
          <w:szCs w:val="24"/>
        </w:rPr>
        <w:t>环保拆迁</w:t>
      </w:r>
      <w:r>
        <w:rPr>
          <w:rFonts w:hint="eastAsia" w:ascii="Times New Roman" w:hAnsi="Times New Roman" w:eastAsia="宋体" w:cs="Times New Roman"/>
          <w:b w:val="0"/>
          <w:bCs w:val="0"/>
          <w:color w:val="auto"/>
          <w:sz w:val="24"/>
          <w:szCs w:val="24"/>
        </w:rPr>
        <w:t>，未对当地居民造成</w:t>
      </w:r>
      <w:r>
        <w:rPr>
          <w:rFonts w:hint="eastAsia" w:ascii="Times New Roman" w:hAnsi="Times New Roman" w:eastAsiaTheme="minorEastAsia" w:cstheme="minorBidi"/>
          <w:b w:val="0"/>
          <w:bCs/>
          <w:color w:val="auto"/>
          <w:kern w:val="2"/>
          <w:sz w:val="24"/>
          <w:szCs w:val="22"/>
          <w:lang w:val="en-US" w:eastAsia="zh-CN" w:bidi="ar-SA"/>
        </w:rPr>
        <w:t>不利社会影响。</w:t>
      </w:r>
      <w:bookmarkEnd w:id="983"/>
      <w:bookmarkEnd w:id="984"/>
      <w:bookmarkEnd w:id="985"/>
      <w:bookmarkEnd w:id="986"/>
    </w:p>
    <w:p>
      <w:pPr>
        <w:widowControl w:val="0"/>
        <w:kinsoku/>
        <w:overflowPunct/>
        <w:topLinePunct w:val="0"/>
        <w:bidi w:val="0"/>
        <w:textAlignment w:val="auto"/>
        <w:rPr>
          <w:rFonts w:hint="default" w:ascii="Times New Roman" w:hAnsi="Times New Roman" w:eastAsiaTheme="minorEastAsia" w:cstheme="minorBidi"/>
          <w:b w:val="0"/>
          <w:bCs/>
          <w:color w:val="auto"/>
          <w:kern w:val="2"/>
          <w:sz w:val="24"/>
          <w:szCs w:val="22"/>
          <w:lang w:val="en-US" w:eastAsia="zh-CN" w:bidi="ar-SA"/>
        </w:rPr>
      </w:pPr>
    </w:p>
    <w:bookmarkEnd w:id="976"/>
    <w:bookmarkEnd w:id="977"/>
    <w:bookmarkEnd w:id="978"/>
    <w:bookmarkEnd w:id="979"/>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default" w:ascii="Times New Roman" w:hAnsi="Times New Roman" w:cs="Times New Roman" w:eastAsiaTheme="minorEastAsia"/>
          <w:b/>
          <w:bCs/>
          <w:color w:val="auto"/>
          <w:kern w:val="2"/>
          <w:sz w:val="28"/>
          <w:szCs w:val="28"/>
          <w:lang w:val="en-US" w:eastAsia="zh-CN" w:bidi="ar-SA"/>
        </w:rPr>
      </w:pPr>
      <w:bookmarkStart w:id="987" w:name="_Toc23913"/>
      <w:bookmarkStart w:id="988" w:name="_Toc8033"/>
      <w:bookmarkStart w:id="989" w:name="_Toc19787"/>
      <w:r>
        <w:rPr>
          <w:rFonts w:hint="eastAsia" w:ascii="Times New Roman" w:hAnsi="Times New Roman" w:cs="Times New Roman" w:eastAsiaTheme="minorEastAsia"/>
          <w:b/>
          <w:bCs/>
          <w:color w:val="auto"/>
          <w:kern w:val="2"/>
          <w:sz w:val="28"/>
          <w:szCs w:val="28"/>
          <w:lang w:val="en-US" w:eastAsia="zh-CN" w:bidi="ar-SA"/>
        </w:rPr>
        <w:t>12.</w:t>
      </w:r>
      <w:bookmarkEnd w:id="987"/>
      <w:bookmarkEnd w:id="988"/>
      <w:r>
        <w:rPr>
          <w:rFonts w:hint="eastAsia" w:ascii="Times New Roman" w:hAnsi="Times New Roman" w:cs="Times New Roman" w:eastAsiaTheme="minorEastAsia"/>
          <w:b/>
          <w:bCs/>
          <w:color w:val="auto"/>
          <w:kern w:val="2"/>
          <w:sz w:val="28"/>
          <w:szCs w:val="28"/>
          <w:lang w:val="en-US" w:eastAsia="zh-CN" w:bidi="ar-SA"/>
        </w:rPr>
        <w:t xml:space="preserve">5 </w:t>
      </w:r>
      <w:r>
        <w:rPr>
          <w:rFonts w:hint="default" w:ascii="Times New Roman" w:hAnsi="Times New Roman" w:cs="Times New Roman" w:eastAsiaTheme="minorEastAsia"/>
          <w:b/>
          <w:bCs/>
          <w:color w:val="auto"/>
          <w:kern w:val="2"/>
          <w:sz w:val="28"/>
          <w:szCs w:val="28"/>
          <w:lang w:val="en-US" w:eastAsia="zh-CN" w:bidi="ar-SA"/>
        </w:rPr>
        <w:t>清洁生产</w:t>
      </w:r>
      <w:r>
        <w:rPr>
          <w:rFonts w:hint="eastAsia" w:ascii="Times New Roman" w:hAnsi="Times New Roman" w:cs="Times New Roman" w:eastAsiaTheme="minorEastAsia"/>
          <w:b/>
          <w:bCs/>
          <w:color w:val="auto"/>
          <w:kern w:val="2"/>
          <w:sz w:val="28"/>
          <w:szCs w:val="28"/>
          <w:lang w:val="en-US" w:eastAsia="zh-CN" w:bidi="ar-SA"/>
        </w:rPr>
        <w:t>和总量控制</w:t>
      </w:r>
      <w:bookmarkEnd w:id="989"/>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bookmarkStart w:id="990" w:name="_Toc332916385"/>
      <w:bookmarkStart w:id="991" w:name="_Toc11565"/>
      <w:bookmarkStart w:id="992" w:name="_Toc467576673"/>
      <w:bookmarkStart w:id="993" w:name="_Toc19040"/>
      <w:r>
        <w:rPr>
          <w:rFonts w:hint="eastAsia" w:ascii="Times New Roman" w:hAnsi="Times New Roman" w:eastAsia="宋体" w:cs="Times New Roman"/>
          <w:color w:val="auto"/>
          <w:sz w:val="24"/>
          <w:lang w:eastAsia="zh-CN"/>
        </w:rPr>
        <w:t>本项目</w:t>
      </w:r>
      <w:r>
        <w:rPr>
          <w:rFonts w:eastAsia="宋体"/>
          <w:color w:val="auto"/>
          <w:sz w:val="24"/>
        </w:rPr>
        <w:t>在</w:t>
      </w:r>
      <w:r>
        <w:rPr>
          <w:rFonts w:hint="eastAsia" w:eastAsia="宋体"/>
          <w:color w:val="auto"/>
          <w:sz w:val="24"/>
          <w:lang w:eastAsia="zh-CN"/>
        </w:rPr>
        <w:t>建设过程中采取了清洁</w:t>
      </w:r>
      <w:r>
        <w:rPr>
          <w:rFonts w:hint="eastAsia"/>
          <w:bCs/>
          <w:color w:val="auto"/>
          <w:sz w:val="24"/>
          <w:lang w:val="en-US" w:eastAsia="zh-CN"/>
        </w:rPr>
        <w:t>生产工艺和技术措施，满足《石油天然气开采业污染防治技术政策》（环保部公告2012年第18号）中关于清洁生产章节规范要求。</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94" w:name="_Toc15148"/>
      <w:r>
        <w:rPr>
          <w:rFonts w:hint="eastAsia" w:ascii="Times New Roman" w:hAnsi="Times New Roman" w:cs="Times New Roman" w:eastAsiaTheme="minorEastAsia"/>
          <w:b/>
          <w:bCs/>
          <w:color w:val="auto"/>
          <w:kern w:val="2"/>
          <w:sz w:val="28"/>
          <w:szCs w:val="28"/>
          <w:lang w:val="en-US" w:eastAsia="zh-CN" w:bidi="ar-SA"/>
        </w:rPr>
        <w:t>12.</w:t>
      </w:r>
      <w:bookmarkEnd w:id="990"/>
      <w:bookmarkEnd w:id="991"/>
      <w:bookmarkEnd w:id="992"/>
      <w:bookmarkEnd w:id="993"/>
      <w:r>
        <w:rPr>
          <w:rFonts w:hint="eastAsia" w:ascii="Times New Roman" w:hAnsi="Times New Roman" w:cs="Times New Roman" w:eastAsiaTheme="minorEastAsia"/>
          <w:b/>
          <w:bCs/>
          <w:color w:val="auto"/>
          <w:kern w:val="2"/>
          <w:sz w:val="28"/>
          <w:szCs w:val="28"/>
          <w:lang w:val="en-US" w:eastAsia="zh-CN" w:bidi="ar-SA"/>
        </w:rPr>
        <w:t>6 环境风险事故防范及应急措施</w:t>
      </w:r>
      <w:bookmarkEnd w:id="994"/>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r>
        <w:rPr>
          <w:rFonts w:hint="eastAsia" w:ascii="Times New Roman" w:hAnsi="Times New Roman" w:eastAsia="宋体" w:cs="Times New Roman"/>
          <w:b w:val="0"/>
          <w:bCs w:val="0"/>
          <w:color w:val="auto"/>
          <w:kern w:val="2"/>
          <w:sz w:val="24"/>
          <w:szCs w:val="24"/>
          <w:lang w:val="en-US" w:eastAsia="zh-CN" w:bidi="ar-SA"/>
        </w:rPr>
        <w:t>本项目按照国家、行业相关规定以及环评和批复要求，针对工程特点，制定了相关应急预案并进行备案，落实了环境风险事</w:t>
      </w:r>
      <w:r>
        <w:rPr>
          <w:rFonts w:hint="eastAsia"/>
          <w:bCs/>
          <w:color w:val="auto"/>
          <w:sz w:val="24"/>
          <w:lang w:val="en-US" w:eastAsia="zh-CN"/>
        </w:rPr>
        <w:t>故防范措施，项目采取的环境风险事故防范措施得当，工程建设期间未发生环境风险事故。</w:t>
      </w:r>
    </w:p>
    <w:p>
      <w:pPr>
        <w:pageBreakBefore w:val="0"/>
        <w:widowControl w:val="0"/>
        <w:kinsoku/>
        <w:wordWrap/>
        <w:overflowPunct/>
        <w:topLinePunct w:val="0"/>
        <w:autoSpaceDE/>
        <w:autoSpaceDN/>
        <w:bidi w:val="0"/>
        <w:snapToGrid/>
        <w:spacing w:line="360" w:lineRule="auto"/>
        <w:ind w:right="0" w:firstLine="480" w:firstLineChars="200"/>
        <w:textAlignment w:val="auto"/>
        <w:outlineLvl w:val="1"/>
        <w:rPr>
          <w:rFonts w:hint="eastAsia"/>
          <w:bCs/>
          <w:color w:val="auto"/>
          <w:sz w:val="24"/>
          <w:lang w:val="en-US" w:eastAsia="zh-CN"/>
        </w:rPr>
      </w:pPr>
    </w:p>
    <w:p>
      <w:pPr>
        <w:pStyle w:val="12"/>
        <w:pageBreakBefore w:val="0"/>
        <w:widowControl w:val="0"/>
        <w:tabs>
          <w:tab w:val="left" w:pos="1330"/>
        </w:tabs>
        <w:kinsoku/>
        <w:wordWrap/>
        <w:overflowPunct/>
        <w:topLinePunct w:val="0"/>
        <w:autoSpaceDE/>
        <w:autoSpaceDN/>
        <w:bidi w:val="0"/>
        <w:snapToGrid/>
        <w:spacing w:line="360" w:lineRule="auto"/>
        <w:ind w:left="0" w:leftChars="0" w:right="0" w:firstLine="0" w:firstLineChars="0"/>
        <w:textAlignment w:val="auto"/>
        <w:outlineLvl w:val="0"/>
        <w:rPr>
          <w:rFonts w:hint="eastAsia" w:ascii="Times New Roman" w:hAnsi="Times New Roman" w:cs="Times New Roman" w:eastAsiaTheme="minorEastAsia"/>
          <w:b/>
          <w:bCs/>
          <w:color w:val="auto"/>
          <w:kern w:val="2"/>
          <w:sz w:val="28"/>
          <w:szCs w:val="28"/>
          <w:lang w:val="en-US" w:eastAsia="zh-CN" w:bidi="ar-SA"/>
        </w:rPr>
      </w:pPr>
      <w:bookmarkStart w:id="995" w:name="_Toc12611"/>
      <w:bookmarkStart w:id="996" w:name="_Toc2952"/>
      <w:bookmarkStart w:id="997" w:name="_Toc20685"/>
      <w:r>
        <w:rPr>
          <w:rFonts w:hint="eastAsia" w:ascii="Times New Roman" w:hAnsi="Times New Roman" w:cs="Times New Roman" w:eastAsiaTheme="minorEastAsia"/>
          <w:b/>
          <w:bCs/>
          <w:color w:val="auto"/>
          <w:kern w:val="2"/>
          <w:sz w:val="28"/>
          <w:szCs w:val="28"/>
          <w:lang w:val="en-US" w:eastAsia="zh-CN" w:bidi="ar-SA"/>
        </w:rPr>
        <w:t>12.</w:t>
      </w:r>
      <w:bookmarkEnd w:id="995"/>
      <w:bookmarkEnd w:id="996"/>
      <w:r>
        <w:rPr>
          <w:rFonts w:hint="eastAsia" w:ascii="Times New Roman" w:hAnsi="Times New Roman" w:cs="Times New Roman" w:eastAsiaTheme="minorEastAsia"/>
          <w:b/>
          <w:bCs/>
          <w:color w:val="auto"/>
          <w:kern w:val="2"/>
          <w:sz w:val="28"/>
          <w:szCs w:val="28"/>
          <w:lang w:val="en-US" w:eastAsia="zh-CN" w:bidi="ar-SA"/>
        </w:rPr>
        <w:t>7 环境管理落实情况调查</w:t>
      </w:r>
      <w:bookmarkEnd w:id="997"/>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r>
        <w:rPr>
          <w:rFonts w:hint="eastAsia" w:ascii="Times New Roman" w:hAnsi="Times New Roman" w:eastAsia="宋体" w:cstheme="minorBidi"/>
          <w:b w:val="0"/>
          <w:color w:val="auto"/>
          <w:kern w:val="2"/>
          <w:sz w:val="24"/>
          <w:szCs w:val="22"/>
          <w:lang w:val="en-US" w:eastAsia="zh-CN" w:bidi="ar-SA"/>
        </w:rPr>
        <w:t>本项目严格按照HSE管理体系要求进行了环境管理，严格执行了“环境影响评价”和“三同时”制度。环保管理机构与管理制度健全，环境保护相关档案资料齐备，保存完整，采取的环境管理措施到位。</w:t>
      </w:r>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ascii="Times New Roman" w:hAnsi="Times New Roman" w:eastAsia="宋体" w:cstheme="minorBidi"/>
          <w:b w:val="0"/>
          <w:color w:val="auto"/>
          <w:kern w:val="2"/>
          <w:sz w:val="24"/>
          <w:szCs w:val="22"/>
          <w:lang w:val="en-US" w:eastAsia="zh-CN" w:bidi="ar-SA"/>
        </w:rPr>
      </w:pPr>
    </w:p>
    <w:p>
      <w:pPr>
        <w:pStyle w:val="3"/>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98" w:name="_Toc27280"/>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 xml:space="preserve">8 </w:t>
      </w:r>
      <w:r>
        <w:rPr>
          <w:rFonts w:hint="eastAsia" w:ascii="Times New Roman" w:hAnsi="Times New Roman" w:cs="Times New Roman" w:eastAsiaTheme="minorEastAsia"/>
          <w:b/>
          <w:bCs/>
          <w:color w:val="auto"/>
          <w:kern w:val="2"/>
          <w:sz w:val="28"/>
          <w:szCs w:val="28"/>
          <w:lang w:val="en-US" w:eastAsia="zh-CN" w:bidi="ar-SA"/>
        </w:rPr>
        <w:t>公众意见调查</w:t>
      </w:r>
      <w:bookmarkEnd w:id="998"/>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r>
        <w:rPr>
          <w:rFonts w:hint="eastAsia"/>
          <w:color w:val="auto"/>
          <w:sz w:val="24"/>
          <w:lang w:eastAsia="zh-CN"/>
        </w:rPr>
        <w:t>公众参与调查结果表明</w:t>
      </w:r>
      <w:r>
        <w:rPr>
          <w:rFonts w:hint="eastAsia"/>
          <w:color w:val="auto"/>
          <w:sz w:val="24"/>
        </w:rPr>
        <w:t>，被调查</w:t>
      </w:r>
      <w:r>
        <w:rPr>
          <w:rFonts w:hint="eastAsia"/>
          <w:color w:val="auto"/>
          <w:sz w:val="24"/>
          <w:lang w:eastAsia="zh-CN"/>
        </w:rPr>
        <w:t>对象</w:t>
      </w:r>
      <w:r>
        <w:rPr>
          <w:rFonts w:hint="eastAsia"/>
          <w:color w:val="auto"/>
          <w:sz w:val="24"/>
        </w:rPr>
        <w:t>对</w:t>
      </w:r>
      <w:r>
        <w:rPr>
          <w:rFonts w:hint="eastAsia"/>
          <w:color w:val="auto"/>
          <w:sz w:val="24"/>
          <w:lang w:eastAsia="zh-CN"/>
        </w:rPr>
        <w:t>本项目</w:t>
      </w:r>
      <w:r>
        <w:rPr>
          <w:rFonts w:hint="eastAsia"/>
          <w:color w:val="auto"/>
          <w:sz w:val="24"/>
        </w:rPr>
        <w:t>环境保护工作</w:t>
      </w:r>
      <w:r>
        <w:rPr>
          <w:rFonts w:hint="eastAsia"/>
          <w:color w:val="auto"/>
          <w:sz w:val="24"/>
          <w:lang w:eastAsia="zh-CN"/>
        </w:rPr>
        <w:t>表示</w:t>
      </w:r>
      <w:r>
        <w:rPr>
          <w:rFonts w:hint="eastAsia"/>
          <w:color w:val="auto"/>
          <w:sz w:val="24"/>
        </w:rPr>
        <w:t>满意和基本满意</w:t>
      </w:r>
      <w:r>
        <w:rPr>
          <w:rFonts w:hint="eastAsia"/>
          <w:color w:val="auto"/>
          <w:sz w:val="24"/>
          <w:lang w:eastAsia="zh-CN"/>
        </w:rPr>
        <w:t>的态度</w:t>
      </w:r>
      <w:r>
        <w:rPr>
          <w:rFonts w:hint="eastAsia"/>
          <w:color w:val="auto"/>
          <w:sz w:val="24"/>
        </w:rPr>
        <w:t>，认为项目所产生的</w:t>
      </w:r>
      <w:r>
        <w:rPr>
          <w:rFonts w:hint="eastAsia"/>
          <w:color w:val="auto"/>
          <w:sz w:val="24"/>
          <w:lang w:eastAsia="zh-CN"/>
        </w:rPr>
        <w:t>环境</w:t>
      </w:r>
      <w:r>
        <w:rPr>
          <w:rFonts w:hint="eastAsia"/>
          <w:color w:val="auto"/>
          <w:sz w:val="24"/>
        </w:rPr>
        <w:t>影响是可以接受的</w:t>
      </w:r>
      <w:r>
        <w:rPr>
          <w:rFonts w:hint="eastAsia"/>
          <w:color w:val="auto"/>
          <w:sz w:val="24"/>
          <w:lang w:eastAsia="zh-CN"/>
        </w:rPr>
        <w:t>。</w:t>
      </w:r>
    </w:p>
    <w:p>
      <w:pPr>
        <w:pageBreakBefore w:val="0"/>
        <w:widowControl w:val="0"/>
        <w:kinsoku/>
        <w:wordWrap/>
        <w:overflowPunct/>
        <w:topLinePunct w:val="0"/>
        <w:autoSpaceDE/>
        <w:autoSpaceDN/>
        <w:bidi w:val="0"/>
        <w:snapToGrid/>
        <w:ind w:right="0" w:firstLine="482"/>
        <w:textAlignment w:val="auto"/>
        <w:rPr>
          <w:rFonts w:hint="eastAsia"/>
          <w:color w:val="auto"/>
          <w:sz w:val="24"/>
          <w:lang w:eastAsia="zh-CN"/>
        </w:rPr>
      </w:pPr>
    </w:p>
    <w:p>
      <w:pPr>
        <w:pStyle w:val="3"/>
        <w:pageBreakBefore w:val="0"/>
        <w:widowControl w:val="0"/>
        <w:kinsoku/>
        <w:wordWrap/>
        <w:overflowPunct/>
        <w:topLinePunct w:val="0"/>
        <w:autoSpaceDE/>
        <w:autoSpaceDN/>
        <w:bidi w:val="0"/>
        <w:snapToGrid/>
        <w:spacing w:line="360" w:lineRule="auto"/>
        <w:ind w:right="0"/>
        <w:textAlignment w:val="auto"/>
        <w:rPr>
          <w:rFonts w:hint="eastAsia" w:ascii="Times New Roman" w:hAnsi="Times New Roman" w:cs="Times New Roman" w:eastAsiaTheme="minorEastAsia"/>
          <w:b/>
          <w:bCs/>
          <w:color w:val="auto"/>
          <w:kern w:val="2"/>
          <w:sz w:val="28"/>
          <w:szCs w:val="28"/>
          <w:lang w:val="en-US" w:eastAsia="zh-CN" w:bidi="ar-SA"/>
        </w:rPr>
      </w:pPr>
      <w:bookmarkStart w:id="999" w:name="_Toc25603"/>
      <w:r>
        <w:rPr>
          <w:rFonts w:hint="eastAsia" w:ascii="Times New Roman" w:hAnsi="Times New Roman" w:cs="Times New Roman" w:eastAsiaTheme="minorEastAsia"/>
          <w:b/>
          <w:bCs/>
          <w:color w:val="auto"/>
          <w:kern w:val="2"/>
          <w:sz w:val="28"/>
          <w:szCs w:val="28"/>
          <w:lang w:val="en-US" w:eastAsia="zh-CN" w:bidi="ar-SA"/>
        </w:rPr>
        <w:t>1</w:t>
      </w:r>
      <w:r>
        <w:rPr>
          <w:rFonts w:hint="eastAsia" w:ascii="Times New Roman" w:hAnsi="Times New Roman" w:cs="Times New Roman"/>
          <w:b/>
          <w:bCs/>
          <w:color w:val="auto"/>
          <w:kern w:val="2"/>
          <w:sz w:val="28"/>
          <w:szCs w:val="28"/>
          <w:lang w:val="en-US" w:eastAsia="zh-CN" w:bidi="ar-SA"/>
        </w:rPr>
        <w:t>2</w:t>
      </w:r>
      <w:r>
        <w:rPr>
          <w:rFonts w:hint="eastAsia" w:ascii="Times New Roman" w:hAnsi="Times New Roman" w:cs="Times New Roman" w:eastAsiaTheme="minorEastAsia"/>
          <w:b/>
          <w:bCs/>
          <w:color w:val="auto"/>
          <w:kern w:val="2"/>
          <w:sz w:val="28"/>
          <w:szCs w:val="28"/>
          <w:lang w:val="en-US" w:eastAsia="zh-CN" w:bidi="ar-SA"/>
        </w:rPr>
        <w:t>.</w:t>
      </w:r>
      <w:r>
        <w:rPr>
          <w:rFonts w:hint="eastAsia" w:ascii="Times New Roman" w:hAnsi="Times New Roman" w:cs="Times New Roman"/>
          <w:b/>
          <w:bCs/>
          <w:color w:val="auto"/>
          <w:kern w:val="2"/>
          <w:sz w:val="28"/>
          <w:szCs w:val="28"/>
          <w:lang w:val="en-US" w:eastAsia="zh-CN" w:bidi="ar-SA"/>
        </w:rPr>
        <w:t>9 综合</w:t>
      </w:r>
      <w:r>
        <w:rPr>
          <w:rFonts w:hint="eastAsia" w:ascii="Times New Roman" w:hAnsi="Times New Roman" w:cs="Times New Roman" w:eastAsiaTheme="minorEastAsia"/>
          <w:b/>
          <w:bCs/>
          <w:color w:val="auto"/>
          <w:kern w:val="2"/>
          <w:sz w:val="28"/>
          <w:szCs w:val="28"/>
          <w:lang w:val="en-US" w:eastAsia="zh-CN" w:bidi="ar-SA"/>
        </w:rPr>
        <w:t>调查结论</w:t>
      </w:r>
      <w:bookmarkEnd w:id="999"/>
    </w:p>
    <w:p>
      <w:pPr>
        <w:pStyle w:val="44"/>
        <w:pageBreakBefore w:val="0"/>
        <w:widowControl w:val="0"/>
        <w:kinsoku/>
        <w:wordWrap/>
        <w:overflowPunct/>
        <w:topLinePunct w:val="0"/>
        <w:autoSpaceDE/>
        <w:autoSpaceDN/>
        <w:bidi w:val="0"/>
        <w:snapToGrid/>
        <w:spacing w:line="360" w:lineRule="auto"/>
        <w:ind w:right="0" w:firstLine="480"/>
        <w:textAlignment w:val="auto"/>
        <w:rPr>
          <w:rFonts w:hint="eastAsia"/>
          <w:color w:val="auto"/>
        </w:rPr>
      </w:pPr>
      <w:r>
        <w:rPr>
          <w:rFonts w:hint="eastAsia"/>
          <w:color w:val="auto"/>
        </w:rPr>
        <w:t>根据《建设项目竣工环境保护验收暂行办法》（国环规环评〔2017〕4号）第八条</w:t>
      </w:r>
      <w:r>
        <w:rPr>
          <w:rFonts w:hint="eastAsia"/>
          <w:color w:val="auto"/>
          <w:lang w:eastAsia="zh-CN"/>
        </w:rPr>
        <w:t>规定</w:t>
      </w:r>
      <w:r>
        <w:rPr>
          <w:rFonts w:hint="eastAsia"/>
          <w:color w:val="auto"/>
        </w:rPr>
        <w:t>，建设项目环境保护设施验收不合格情形与本项目建设情况参照分析如下表。</w:t>
      </w:r>
    </w:p>
    <w:p>
      <w:pPr>
        <w:pStyle w:val="44"/>
        <w:widowControl w:val="0"/>
        <w:kinsoku/>
        <w:overflowPunct/>
        <w:topLinePunct w:val="0"/>
        <w:bidi w:val="0"/>
        <w:spacing w:line="360" w:lineRule="auto"/>
        <w:ind w:right="0" w:firstLine="480"/>
        <w:jc w:val="center"/>
        <w:textAlignment w:val="auto"/>
        <w:rPr>
          <w:rFonts w:hint="eastAsia"/>
          <w:color w:val="auto"/>
          <w:sz w:val="21"/>
          <w:szCs w:val="21"/>
        </w:rPr>
      </w:pPr>
      <w:r>
        <w:rPr>
          <w:rFonts w:hint="eastAsia"/>
          <w:color w:val="auto"/>
          <w:sz w:val="21"/>
          <w:szCs w:val="21"/>
        </w:rPr>
        <w:t>表</w:t>
      </w:r>
      <w:r>
        <w:rPr>
          <w:rFonts w:hint="eastAsia"/>
          <w:color w:val="auto"/>
          <w:sz w:val="21"/>
          <w:szCs w:val="21"/>
          <w:lang w:val="en-US" w:eastAsia="zh-CN"/>
        </w:rPr>
        <w:t>11</w:t>
      </w:r>
      <w:r>
        <w:rPr>
          <w:rFonts w:hint="eastAsia"/>
          <w:color w:val="auto"/>
          <w:sz w:val="21"/>
          <w:szCs w:val="21"/>
        </w:rPr>
        <w:t>-1 建设项目各项环保设施建设情况与验收不合格情形对照分析表</w:t>
      </w:r>
    </w:p>
    <w:tbl>
      <w:tblPr>
        <w:tblStyle w:val="25"/>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4535"/>
        <w:gridCol w:w="2835"/>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序号</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验收不合格情形分析</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本项目建设情况</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1</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未按环境影响报告书（表）及其审批部门审批决定要求建成环境保护设施，或者环境保护设施不能与主体工程同时投产或者使用的；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已按环境影响报告表及其批复建成相关环保设施，并已与主体工程同时投入使用</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2</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污染物排放不符合国家和地方相关标准、环境影响报告书（表）及其审批部门审批决定或者重点污染物排放总量控制指标要求的；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项目无组织废气、噪声、地下水、土壤环境监测结果均满足相关标准要求；项目</w:t>
            </w:r>
            <w:r>
              <w:rPr>
                <w:rFonts w:hint="eastAsia"/>
                <w:color w:val="auto"/>
                <w:sz w:val="21"/>
                <w:szCs w:val="21"/>
                <w:vertAlign w:val="baseline"/>
                <w:lang w:eastAsia="zh-CN"/>
              </w:rPr>
              <w:t>不涉及</w:t>
            </w:r>
            <w:r>
              <w:rPr>
                <w:rFonts w:hint="eastAsia"/>
                <w:color w:val="auto"/>
                <w:sz w:val="21"/>
                <w:szCs w:val="21"/>
                <w:vertAlign w:val="baseline"/>
              </w:rPr>
              <w:t>总量控制</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3</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本项目</w:t>
            </w:r>
            <w:r>
              <w:rPr>
                <w:rFonts w:hint="eastAsia"/>
                <w:color w:val="auto"/>
                <w:sz w:val="21"/>
                <w:szCs w:val="21"/>
                <w:vertAlign w:val="baseline"/>
                <w:lang w:eastAsia="zh-CN"/>
              </w:rPr>
              <w:t>不存在</w:t>
            </w:r>
            <w:r>
              <w:rPr>
                <w:rFonts w:hint="eastAsia"/>
                <w:color w:val="auto"/>
                <w:sz w:val="21"/>
                <w:szCs w:val="21"/>
                <w:vertAlign w:val="baseline"/>
              </w:rPr>
              <w:t>重大变动</w:t>
            </w:r>
            <w:r>
              <w:rPr>
                <w:rFonts w:hint="eastAsia"/>
                <w:color w:val="auto"/>
                <w:sz w:val="21"/>
                <w:szCs w:val="21"/>
                <w:vertAlign w:val="baseline"/>
                <w:lang w:eastAsia="zh-CN"/>
              </w:rPr>
              <w:t>情况</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4</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建设过程中造成重大环境污染未治理完成，或者造成重大生态破坏未恢复的；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本项目建设过程中未造成重大环境污染和生态破坏</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5</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Theme="minorEastAsia"/>
                <w:color w:val="auto"/>
                <w:sz w:val="21"/>
                <w:szCs w:val="21"/>
                <w:vertAlign w:val="baseline"/>
                <w:lang w:eastAsia="zh-CN"/>
              </w:rPr>
            </w:pPr>
            <w:r>
              <w:rPr>
                <w:rFonts w:hint="eastAsia"/>
                <w:color w:val="auto"/>
                <w:sz w:val="21"/>
                <w:szCs w:val="21"/>
                <w:vertAlign w:val="baseline"/>
              </w:rPr>
              <w:t>纳入排污许可管理的建设项目，无证排污或者不按证排污的</w:t>
            </w:r>
            <w:r>
              <w:rPr>
                <w:rFonts w:hint="eastAsia"/>
                <w:color w:val="auto"/>
                <w:sz w:val="21"/>
                <w:szCs w:val="21"/>
                <w:vertAlign w:val="baseline"/>
                <w:lang w:eastAsia="zh-CN"/>
              </w:rPr>
              <w:t>；</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default" w:eastAsia="宋体"/>
                <w:color w:val="auto"/>
                <w:sz w:val="21"/>
                <w:szCs w:val="21"/>
                <w:vertAlign w:val="baseline"/>
                <w:lang w:val="en-US" w:eastAsia="zh-CN"/>
              </w:rPr>
            </w:pPr>
            <w:r>
              <w:rPr>
                <w:rFonts w:hint="eastAsia"/>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6</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分期建设、分期投入生产或者使用依法应当分期验收的建设项目，其分期建设、分期投入生产或者使用的环境保护设施防治环境污染和生态破坏的能力不能满足其相应主体工程需要的；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本项目不属于分期建设、分项投入或者使用的分期验收项目</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color w:val="auto"/>
                <w:sz w:val="21"/>
                <w:szCs w:val="21"/>
                <w:vertAlign w:val="baseline"/>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7</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建设单位因该建设项目违反国家和地方环境保护法律法规受到处罚，被责令改正，尚未改正完成的；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本项目未违反相关法律法规</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8</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验收报告的基础资料数据明显不实，内容存在重大缺项、遗漏，或者验收结论不明确、不合理的；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本项目委托有监测资质单位进行验收监测，监测数据属实，不存在重大缺项和漏项</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0"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eastAsia="宋体"/>
                <w:color w:val="auto"/>
                <w:sz w:val="21"/>
                <w:szCs w:val="21"/>
                <w:vertAlign w:val="baseline"/>
                <w:lang w:val="en-US" w:eastAsia="zh-CN"/>
              </w:rPr>
            </w:pPr>
            <w:r>
              <w:rPr>
                <w:rFonts w:hint="eastAsia"/>
                <w:color w:val="auto"/>
                <w:sz w:val="21"/>
                <w:szCs w:val="21"/>
                <w:vertAlign w:val="baseline"/>
                <w:lang w:val="en-US" w:eastAsia="zh-CN"/>
              </w:rPr>
              <w:t>9</w:t>
            </w:r>
          </w:p>
        </w:tc>
        <w:tc>
          <w:tcPr>
            <w:tcW w:w="45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其他环境保护法律法规规章等规定不得通过环境保护验收的。</w:t>
            </w:r>
          </w:p>
        </w:tc>
        <w:tc>
          <w:tcPr>
            <w:tcW w:w="2835"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both"/>
              <w:textAlignment w:val="auto"/>
              <w:rPr>
                <w:rFonts w:hint="eastAsia"/>
                <w:color w:val="auto"/>
                <w:sz w:val="21"/>
                <w:szCs w:val="21"/>
                <w:vertAlign w:val="baseline"/>
              </w:rPr>
            </w:pPr>
            <w:r>
              <w:rPr>
                <w:rFonts w:hint="eastAsia"/>
                <w:color w:val="auto"/>
                <w:sz w:val="21"/>
                <w:szCs w:val="21"/>
                <w:vertAlign w:val="baseline"/>
              </w:rPr>
              <w:t>本项目无其余环境保护法律法规规章等规定不得通过环境保护验收的情形存在</w:t>
            </w:r>
          </w:p>
        </w:tc>
        <w:tc>
          <w:tcPr>
            <w:tcW w:w="794" w:type="dxa"/>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right="0" w:firstLine="0" w:firstLineChars="0"/>
              <w:jc w:val="center"/>
              <w:textAlignment w:val="auto"/>
              <w:rPr>
                <w:rFonts w:hint="eastAsia" w:ascii="Times New Roman" w:hAnsi="Times New Roman" w:eastAsia="宋体" w:cs="Times New Roman"/>
                <w:b w:val="0"/>
                <w:bCs/>
                <w:color w:val="auto"/>
                <w:kern w:val="2"/>
                <w:sz w:val="21"/>
                <w:szCs w:val="21"/>
                <w:vertAlign w:val="baseline"/>
                <w:lang w:val="en-US" w:eastAsia="zh-CN" w:bidi="ar-SA"/>
              </w:rPr>
            </w:pPr>
            <w:r>
              <w:rPr>
                <w:rFonts w:hint="eastAsia"/>
                <w:color w:val="auto"/>
                <w:sz w:val="21"/>
                <w:szCs w:val="21"/>
                <w:vertAlign w:val="baseline"/>
              </w:rPr>
              <w:t>合格</w:t>
            </w:r>
          </w:p>
        </w:tc>
      </w:tr>
    </w:tbl>
    <w:p>
      <w:pPr>
        <w:pStyle w:val="44"/>
        <w:keepNext w:val="0"/>
        <w:keepLines w:val="0"/>
        <w:pageBreakBefore w:val="0"/>
        <w:widowControl w:val="0"/>
        <w:kinsoku/>
        <w:wordWrap/>
        <w:overflowPunct/>
        <w:topLinePunct w:val="0"/>
        <w:autoSpaceDE/>
        <w:autoSpaceDN/>
        <w:bidi w:val="0"/>
        <w:adjustRightInd/>
        <w:snapToGrid/>
        <w:spacing w:line="360" w:lineRule="auto"/>
        <w:ind w:right="0" w:firstLine="480"/>
        <w:textAlignment w:val="auto"/>
        <w:rPr>
          <w:color w:val="auto"/>
        </w:rPr>
      </w:pPr>
      <w:r>
        <w:rPr>
          <w:rFonts w:hint="eastAsia"/>
          <w:color w:val="auto"/>
        </w:rPr>
        <w:t>综上所述，</w:t>
      </w:r>
      <w:r>
        <w:rPr>
          <w:rFonts w:hint="eastAsia"/>
          <w:color w:val="auto"/>
          <w:lang w:eastAsia="zh-CN"/>
        </w:rPr>
        <w:t>本项目符合国家产业政策，</w:t>
      </w:r>
      <w:r>
        <w:rPr>
          <w:rFonts w:hint="eastAsia"/>
          <w:color w:val="auto"/>
        </w:rPr>
        <w:t>认真</w:t>
      </w:r>
      <w:r>
        <w:rPr>
          <w:rFonts w:hint="eastAsia" w:ascii="宋体" w:hAnsi="宋体" w:cs="宋体"/>
          <w:color w:val="auto"/>
        </w:rPr>
        <w:t>执行了环境影响评价制度和环保“三同时”制度</w:t>
      </w:r>
      <w:r>
        <w:rPr>
          <w:rFonts w:hint="eastAsia" w:ascii="宋体" w:hAnsi="宋体" w:cs="宋体"/>
          <w:color w:val="auto"/>
          <w:lang w:eastAsia="zh-CN"/>
        </w:rPr>
        <w:t>，</w:t>
      </w:r>
      <w:r>
        <w:rPr>
          <w:rFonts w:hint="eastAsia" w:ascii="宋体" w:hAnsi="宋体" w:cs="宋体"/>
          <w:color w:val="auto"/>
        </w:rPr>
        <w:t>环境保护手续齐全。</w:t>
      </w:r>
      <w:r>
        <w:rPr>
          <w:rFonts w:hint="eastAsia"/>
          <w:color w:val="auto"/>
        </w:rPr>
        <w:t>环评文件及批复中提出的环保要求和措施得到了落实</w:t>
      </w:r>
      <w:r>
        <w:rPr>
          <w:rFonts w:hint="eastAsia"/>
          <w:color w:val="auto"/>
          <w:lang w:eastAsia="zh-CN"/>
        </w:rPr>
        <w:t>，</w:t>
      </w:r>
      <w:r>
        <w:rPr>
          <w:rFonts w:hint="eastAsia" w:ascii="宋体" w:hAnsi="宋体" w:cs="宋体"/>
          <w:color w:val="auto"/>
        </w:rPr>
        <w:t>固废得到了合理处置，</w:t>
      </w:r>
      <w:r>
        <w:rPr>
          <w:rFonts w:hint="eastAsia"/>
          <w:color w:val="auto"/>
        </w:rPr>
        <w:t>项目建设未对周围环境产生明显不利影响</w:t>
      </w:r>
      <w:r>
        <w:rPr>
          <w:rFonts w:hint="eastAsia" w:ascii="宋体" w:hAnsi="宋体" w:cs="宋体"/>
          <w:color w:val="auto"/>
          <w:lang w:eastAsia="zh-CN"/>
        </w:rPr>
        <w:t>；</w:t>
      </w:r>
      <w:r>
        <w:rPr>
          <w:color w:val="auto"/>
        </w:rPr>
        <w:t>建立健全了</w:t>
      </w:r>
      <w:r>
        <w:rPr>
          <w:rFonts w:hint="eastAsia"/>
          <w:color w:val="auto"/>
          <w:lang w:eastAsia="zh-CN"/>
        </w:rPr>
        <w:t>各项</w:t>
      </w:r>
      <w:r>
        <w:rPr>
          <w:rFonts w:hint="eastAsia"/>
          <w:color w:val="auto"/>
        </w:rPr>
        <w:t>环境保护管理制度</w:t>
      </w:r>
      <w:r>
        <w:rPr>
          <w:rFonts w:hint="eastAsia"/>
          <w:color w:val="auto"/>
          <w:lang w:eastAsia="zh-CN"/>
        </w:rPr>
        <w:t>和环保措施，</w:t>
      </w:r>
      <w:r>
        <w:rPr>
          <w:rFonts w:hint="eastAsia"/>
          <w:color w:val="auto"/>
        </w:rPr>
        <w:t>建设项目过程中未发生环境污染事件</w:t>
      </w:r>
      <w:r>
        <w:rPr>
          <w:rFonts w:hint="eastAsia"/>
          <w:color w:val="auto"/>
          <w:lang w:eastAsia="zh-CN"/>
        </w:rPr>
        <w:t>，</w:t>
      </w:r>
      <w:r>
        <w:rPr>
          <w:color w:val="auto"/>
        </w:rPr>
        <w:t>无</w:t>
      </w:r>
      <w:r>
        <w:rPr>
          <w:rFonts w:hint="eastAsia"/>
          <w:color w:val="auto"/>
        </w:rPr>
        <w:t>环保</w:t>
      </w:r>
      <w:r>
        <w:rPr>
          <w:color w:val="auto"/>
        </w:rPr>
        <w:t>纠纷</w:t>
      </w:r>
      <w:r>
        <w:rPr>
          <w:rFonts w:hint="eastAsia"/>
          <w:color w:val="auto"/>
        </w:rPr>
        <w:t>，</w:t>
      </w:r>
      <w:r>
        <w:rPr>
          <w:color w:val="auto"/>
        </w:rPr>
        <w:t>也</w:t>
      </w:r>
      <w:r>
        <w:rPr>
          <w:rFonts w:hint="eastAsia"/>
          <w:color w:val="auto"/>
        </w:rPr>
        <w:t>未发生扰民和环保</w:t>
      </w:r>
      <w:r>
        <w:rPr>
          <w:color w:val="auto"/>
        </w:rPr>
        <w:t>投诉</w:t>
      </w:r>
      <w:r>
        <w:rPr>
          <w:rFonts w:hint="eastAsia"/>
          <w:color w:val="auto"/>
        </w:rPr>
        <w:t>事件。本项目不存在《建设项目竣工环境保护验收暂行办法》（国环规环评</w:t>
      </w:r>
      <w:r>
        <w:rPr>
          <w:rFonts w:hint="eastAsia"/>
          <w:color w:val="auto"/>
          <w:lang w:eastAsia="zh-CN"/>
        </w:rPr>
        <w:t>〔</w:t>
      </w:r>
      <w:r>
        <w:rPr>
          <w:rFonts w:hint="eastAsia"/>
          <w:color w:val="auto"/>
        </w:rPr>
        <w:t>2017</w:t>
      </w:r>
      <w:r>
        <w:rPr>
          <w:rFonts w:hint="eastAsia"/>
          <w:color w:val="auto"/>
          <w:lang w:eastAsia="zh-CN"/>
        </w:rPr>
        <w:t>〕</w:t>
      </w:r>
      <w:r>
        <w:rPr>
          <w:rFonts w:hint="eastAsia"/>
          <w:color w:val="auto"/>
        </w:rPr>
        <w:t>4号）中第八条规定的</w:t>
      </w:r>
      <w:r>
        <w:rPr>
          <w:rFonts w:hint="eastAsia"/>
          <w:color w:val="auto"/>
          <w:lang w:eastAsia="zh-CN"/>
        </w:rPr>
        <w:t>问题</w:t>
      </w:r>
      <w:r>
        <w:rPr>
          <w:rFonts w:hint="eastAsia"/>
          <w:color w:val="auto"/>
        </w:rPr>
        <w:t>，具备</w:t>
      </w:r>
      <w:r>
        <w:rPr>
          <w:color w:val="auto"/>
        </w:rPr>
        <w:t>建设项目竣工环境保护验收条件。</w:t>
      </w:r>
    </w:p>
    <w:bookmarkEnd w:id="980"/>
    <w:bookmarkEnd w:id="981"/>
    <w:bookmarkEnd w:id="982"/>
    <w:p>
      <w:pPr>
        <w:keepNext w:val="0"/>
        <w:keepLines w:val="0"/>
        <w:pageBreakBefore w:val="0"/>
        <w:widowControl w:val="0"/>
        <w:kinsoku/>
        <w:wordWrap/>
        <w:overflowPunct/>
        <w:topLinePunct w:val="0"/>
        <w:autoSpaceDE/>
        <w:autoSpaceDN/>
        <w:bidi w:val="0"/>
        <w:adjustRightInd/>
        <w:snapToGrid/>
        <w:spacing w:line="360" w:lineRule="auto"/>
        <w:ind w:right="0" w:firstLine="482"/>
        <w:textAlignment w:val="auto"/>
        <w:rPr>
          <w:rFonts w:cs="Times New Roman"/>
          <w:b/>
          <w:bCs/>
          <w:color w:val="auto"/>
          <w:sz w:val="24"/>
          <w:szCs w:val="24"/>
        </w:rPr>
      </w:pPr>
    </w:p>
    <w:p>
      <w:pPr>
        <w:keepNext w:val="0"/>
        <w:keepLines w:val="0"/>
        <w:pageBreakBefore/>
        <w:widowControl w:val="0"/>
        <w:kinsoku/>
        <w:wordWrap/>
        <w:overflowPunct/>
        <w:topLinePunct w:val="0"/>
        <w:autoSpaceDE/>
        <w:autoSpaceDN/>
        <w:bidi w:val="0"/>
        <w:adjustRightInd/>
        <w:snapToGrid/>
        <w:ind w:right="0" w:firstLine="0" w:firstLineChars="0"/>
        <w:jc w:val="center"/>
        <w:textAlignment w:val="auto"/>
        <w:outlineLvl w:val="0"/>
        <w:rPr>
          <w:rFonts w:hint="eastAsia" w:ascii="Times New Roman" w:hAnsi="Times New Roman" w:cs="Times New Roman" w:eastAsiaTheme="minorEastAsia"/>
          <w:b/>
          <w:bCs/>
          <w:color w:val="auto"/>
          <w:sz w:val="32"/>
          <w:szCs w:val="32"/>
          <w:lang w:eastAsia="zh-CN"/>
        </w:rPr>
      </w:pPr>
      <w:bookmarkStart w:id="1000" w:name="_Toc24416"/>
      <w:bookmarkStart w:id="1001" w:name="_Toc32224"/>
      <w:bookmarkStart w:id="1002" w:name="_Toc936"/>
      <w:bookmarkStart w:id="1003" w:name="_Toc9191_WPSOffice_Level1"/>
      <w:r>
        <w:rPr>
          <w:rFonts w:hint="eastAsia" w:cs="Times New Roman"/>
          <w:b/>
          <w:bCs/>
          <w:color w:val="auto"/>
          <w:sz w:val="32"/>
          <w:szCs w:val="32"/>
          <w:lang w:eastAsia="zh-CN"/>
        </w:rPr>
        <w:t>注</w:t>
      </w:r>
      <w:r>
        <w:rPr>
          <w:rFonts w:hint="eastAsia" w:cs="Times New Roman"/>
          <w:b/>
          <w:bCs/>
          <w:color w:val="auto"/>
          <w:sz w:val="32"/>
          <w:szCs w:val="32"/>
          <w:lang w:val="en-US" w:eastAsia="zh-CN"/>
        </w:rPr>
        <w:t xml:space="preserve">  </w:t>
      </w:r>
      <w:r>
        <w:rPr>
          <w:rFonts w:hint="eastAsia" w:cs="Times New Roman"/>
          <w:b/>
          <w:bCs/>
          <w:color w:val="auto"/>
          <w:sz w:val="32"/>
          <w:szCs w:val="32"/>
          <w:lang w:eastAsia="zh-CN"/>
        </w:rPr>
        <w:t>释</w:t>
      </w:r>
      <w:bookmarkEnd w:id="1000"/>
    </w:p>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ascii="Times New Roman" w:hAnsi="Times New Roman"/>
          <w:bCs/>
          <w:color w:val="auto"/>
          <w:sz w:val="24"/>
        </w:rPr>
      </w:pPr>
      <w:bookmarkStart w:id="1004" w:name="_Toc11848"/>
      <w:bookmarkStart w:id="1005" w:name="_Toc19258"/>
      <w:bookmarkStart w:id="1006" w:name="_Toc10854"/>
      <w:bookmarkStart w:id="1007" w:name="_Toc16987"/>
      <w:r>
        <w:rPr>
          <w:rFonts w:hint="eastAsia" w:ascii="Times New Roman" w:hAnsi="Times New Roman" w:cs="Times New Roman"/>
          <w:b/>
          <w:bCs/>
          <w:color w:val="auto"/>
          <w:szCs w:val="28"/>
        </w:rPr>
        <w:t>附表</w:t>
      </w:r>
      <w:r>
        <w:rPr>
          <w:rFonts w:hint="eastAsia" w:cs="Times New Roman"/>
          <w:b/>
          <w:bCs/>
          <w:color w:val="auto"/>
          <w:szCs w:val="28"/>
          <w:lang w:val="en-US" w:eastAsia="zh-CN"/>
        </w:rPr>
        <w:t xml:space="preserve">  </w:t>
      </w:r>
      <w:r>
        <w:rPr>
          <w:rFonts w:ascii="Times New Roman" w:hAnsi="Times New Roman"/>
          <w:bCs/>
          <w:color w:val="auto"/>
          <w:sz w:val="24"/>
        </w:rPr>
        <w:t>建设项目竣工环境保护“三同时”验收登记表</w:t>
      </w:r>
      <w:bookmarkEnd w:id="1004"/>
      <w:bookmarkEnd w:id="1005"/>
      <w:bookmarkEnd w:id="1006"/>
      <w:bookmarkEnd w:id="1007"/>
    </w:p>
    <w:bookmarkEnd w:id="1001"/>
    <w:bookmarkEnd w:id="1002"/>
    <w:bookmarkEnd w:id="1003"/>
    <w:p>
      <w:pPr>
        <w:keepNext w:val="0"/>
        <w:keepLines w:val="0"/>
        <w:pageBreakBefore w:val="0"/>
        <w:widowControl w:val="0"/>
        <w:kinsoku/>
        <w:wordWrap/>
        <w:overflowPunct/>
        <w:topLinePunct w:val="0"/>
        <w:autoSpaceDE/>
        <w:autoSpaceDN/>
        <w:bidi w:val="0"/>
        <w:adjustRightInd/>
        <w:snapToGrid/>
        <w:spacing w:line="460" w:lineRule="exact"/>
        <w:ind w:right="0" w:firstLine="0" w:firstLineChars="0"/>
        <w:textAlignment w:val="auto"/>
        <w:outlineLvl w:val="0"/>
        <w:rPr>
          <w:rFonts w:cs="Times New Roman"/>
          <w:b/>
          <w:bCs/>
          <w:color w:val="auto"/>
          <w:szCs w:val="28"/>
        </w:rPr>
      </w:pPr>
      <w:bookmarkStart w:id="1008" w:name="_Toc3812_WPSOffice_Level1"/>
      <w:bookmarkStart w:id="1009" w:name="_Toc10539_WPSOffice_Level1"/>
      <w:bookmarkStart w:id="1010" w:name="_Toc26847_WPSOffice_Level1"/>
      <w:bookmarkStart w:id="1011" w:name="_Toc27893_WPSOffice_Level1"/>
      <w:bookmarkStart w:id="1012" w:name="_Toc30161"/>
      <w:bookmarkStart w:id="1013" w:name="_Toc4031_WPSOffice_Level1"/>
      <w:bookmarkStart w:id="1014" w:name="_Toc18403_WPSOffice_Level1"/>
      <w:bookmarkStart w:id="1015" w:name="_Toc28257"/>
      <w:bookmarkStart w:id="1016" w:name="_Toc20989_WPSOffice_Level1"/>
      <w:bookmarkStart w:id="1017" w:name="_Toc17031"/>
      <w:bookmarkStart w:id="1018" w:name="_Toc30643"/>
      <w:bookmarkStart w:id="1019" w:name="_Toc8153_WPSOffice_Level1"/>
      <w:bookmarkStart w:id="1020" w:name="_Toc3452"/>
      <w:bookmarkStart w:id="1021" w:name="_Toc28066_WPSOffice_Level1"/>
      <w:bookmarkStart w:id="1022" w:name="_Toc13738"/>
      <w:r>
        <w:rPr>
          <w:rFonts w:hint="eastAsia" w:cs="Times New Roman"/>
          <w:b/>
          <w:bCs/>
          <w:color w:val="auto"/>
          <w:szCs w:val="28"/>
        </w:rPr>
        <w:t>附图</w:t>
      </w:r>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23" w:name="_Toc31390"/>
      <w:bookmarkStart w:id="1024" w:name="_Toc18358_WPSOffice_Level1"/>
      <w:bookmarkStart w:id="1025" w:name="_Toc1023_WPSOffice_Level1"/>
      <w:bookmarkStart w:id="1026" w:name="_Toc3995"/>
      <w:bookmarkStart w:id="1027" w:name="_Toc27157_WPSOffice_Level1"/>
      <w:bookmarkStart w:id="1028" w:name="_Toc28031_WPSOffice_Level1"/>
      <w:bookmarkStart w:id="1029" w:name="_Toc19802_WPSOffice_Level1"/>
      <w:bookmarkStart w:id="1030" w:name="_Toc25000_WPSOffice_Level1"/>
      <w:bookmarkStart w:id="1031" w:name="_Toc8293_WPSOffice_Level1"/>
      <w:bookmarkStart w:id="1032" w:name="_Toc13389_WPSOffice_Level1"/>
      <w:bookmarkStart w:id="1033" w:name="_Toc8805_WPSOffice_Level1"/>
      <w:bookmarkStart w:id="1034" w:name="_Toc5303"/>
      <w:bookmarkStart w:id="1035" w:name="_Toc3808"/>
      <w:bookmarkStart w:id="1036" w:name="_Toc29352"/>
      <w:r>
        <w:rPr>
          <w:rFonts w:hint="default" w:ascii="Times New Roman" w:hAnsi="Times New Roman" w:cs="Times New Roman" w:eastAsiaTheme="minorEastAsia"/>
          <w:snapToGrid w:val="0"/>
          <w:color w:val="auto"/>
          <w:kern w:val="24"/>
          <w:sz w:val="24"/>
          <w:szCs w:val="20"/>
          <w:lang w:val="en-US" w:eastAsia="zh-CN" w:bidi="ar-SA"/>
        </w:rPr>
        <w:t>附图1</w:t>
      </w:r>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eastAsia" w:cs="Times New Roman"/>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项目地理位置图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附图2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采气期平面布置图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附图3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项目外环境关系</w:t>
      </w:r>
      <w:r>
        <w:rPr>
          <w:rFonts w:hint="eastAsia" w:cs="Times New Roman"/>
          <w:snapToGrid w:val="0"/>
          <w:color w:val="auto"/>
          <w:kern w:val="24"/>
          <w:sz w:val="24"/>
          <w:szCs w:val="20"/>
          <w:lang w:val="en-US" w:eastAsia="zh-CN" w:bidi="ar-SA"/>
        </w:rPr>
        <w:t>及</w:t>
      </w:r>
      <w:r>
        <w:rPr>
          <w:rFonts w:hint="eastAsia" w:ascii="Times New Roman" w:hAnsi="Times New Roman" w:cs="Times New Roman" w:eastAsiaTheme="minorEastAsia"/>
          <w:snapToGrid w:val="0"/>
          <w:color w:val="auto"/>
          <w:kern w:val="24"/>
          <w:sz w:val="24"/>
          <w:szCs w:val="20"/>
          <w:lang w:val="en-US" w:eastAsia="zh-CN" w:bidi="ar-SA"/>
        </w:rPr>
        <w:t>验收监测布点图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附图4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环保验收前期公示截图</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 xml:space="preserve">附图5 </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现场</w:t>
      </w:r>
      <w:r>
        <w:rPr>
          <w:rFonts w:hint="eastAsia" w:ascii="Times New Roman" w:hAnsi="Times New Roman" w:cs="Times New Roman"/>
          <w:snapToGrid w:val="0"/>
          <w:color w:val="auto"/>
          <w:kern w:val="24"/>
          <w:sz w:val="24"/>
          <w:szCs w:val="20"/>
          <w:lang w:val="en-US" w:eastAsia="zh-CN" w:bidi="ar-SA"/>
        </w:rPr>
        <w:t>图片</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附图6  验收调查文本公示截图</w:t>
      </w:r>
    </w:p>
    <w:p>
      <w:pPr>
        <w:keepNext w:val="0"/>
        <w:keepLines w:val="0"/>
        <w:pageBreakBefore w:val="0"/>
        <w:widowControl w:val="0"/>
        <w:kinsoku/>
        <w:wordWrap/>
        <w:overflowPunct/>
        <w:topLinePunct w:val="0"/>
        <w:autoSpaceDE/>
        <w:autoSpaceDN/>
        <w:bidi w:val="0"/>
        <w:adjustRightInd/>
        <w:snapToGrid/>
        <w:spacing w:line="460" w:lineRule="exact"/>
        <w:ind w:right="0" w:firstLine="141" w:firstLineChars="50"/>
        <w:textAlignment w:val="auto"/>
        <w:outlineLvl w:val="0"/>
        <w:rPr>
          <w:rFonts w:cs="Times New Roman"/>
          <w:b/>
          <w:bCs/>
          <w:color w:val="auto"/>
          <w:szCs w:val="28"/>
        </w:rPr>
      </w:pPr>
      <w:bookmarkStart w:id="1037" w:name="_Toc29869"/>
      <w:r>
        <w:rPr>
          <w:rFonts w:cs="Times New Roman"/>
          <w:b/>
          <w:bCs/>
          <w:color w:val="auto"/>
          <w:szCs w:val="28"/>
        </w:rPr>
        <w:t>附件</w:t>
      </w:r>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附件1  竣工环境保护验收委托书</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38" w:name="_Toc25395_WPSOffice_Level1"/>
      <w:bookmarkStart w:id="1039" w:name="_Toc19365_WPSOffice_Level1"/>
      <w:bookmarkStart w:id="1040" w:name="_Toc13451_WPSOffice_Level1"/>
      <w:bookmarkStart w:id="1041" w:name="_Toc12673_WPSOffice_Level1"/>
      <w:bookmarkStart w:id="1042" w:name="_Toc20146_WPSOffice_Level1"/>
      <w:bookmarkStart w:id="1043" w:name="_Toc17029_WPSOffice_Level1"/>
      <w:bookmarkStart w:id="1044" w:name="_Toc12451"/>
      <w:bookmarkStart w:id="1045" w:name="_Toc29760_WPSOffice_Level1"/>
      <w:bookmarkStart w:id="1046" w:name="_Toc13120_WPSOffice_Level1"/>
      <w:bookmarkStart w:id="1047" w:name="_Toc24616_WPSOffice_Level1"/>
      <w:bookmarkStart w:id="1048" w:name="_Toc27472"/>
      <w:r>
        <w:rPr>
          <w:rFonts w:hint="eastAsia" w:ascii="Times New Roman" w:hAnsi="Times New Roman" w:cs="Times New Roman" w:eastAsiaTheme="minorEastAsia"/>
          <w:snapToGrid w:val="0"/>
          <w:color w:val="auto"/>
          <w:kern w:val="24"/>
          <w:sz w:val="24"/>
          <w:szCs w:val="20"/>
          <w:lang w:val="en-US" w:eastAsia="zh-CN" w:bidi="ar-SA"/>
        </w:rPr>
        <w:t xml:space="preserve">附件2  </w:t>
      </w:r>
      <w:bookmarkEnd w:id="1038"/>
      <w:bookmarkEnd w:id="1039"/>
      <w:bookmarkEnd w:id="1040"/>
      <w:bookmarkEnd w:id="1041"/>
      <w:bookmarkEnd w:id="1042"/>
      <w:bookmarkEnd w:id="1043"/>
      <w:r>
        <w:rPr>
          <w:rFonts w:hint="eastAsia" w:ascii="Times New Roman" w:hAnsi="Times New Roman" w:cs="Times New Roman" w:eastAsiaTheme="minorEastAsia"/>
          <w:snapToGrid w:val="0"/>
          <w:color w:val="auto"/>
          <w:kern w:val="24"/>
          <w:sz w:val="24"/>
          <w:szCs w:val="20"/>
          <w:lang w:val="en-US" w:eastAsia="zh-CN" w:bidi="ar-SA"/>
        </w:rPr>
        <w:t>项目立项文件</w:t>
      </w:r>
      <w:bookmarkEnd w:id="1044"/>
      <w:bookmarkEnd w:id="1045"/>
      <w:bookmarkEnd w:id="1046"/>
      <w:bookmarkEnd w:id="1047"/>
      <w:bookmarkEnd w:id="1048"/>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49" w:name="_Toc2364_WPSOffice_Level1"/>
      <w:bookmarkStart w:id="1050" w:name="_Toc7265_WPSOffice_Level1"/>
      <w:bookmarkStart w:id="1051" w:name="_Toc5199_WPSOffice_Level1"/>
      <w:bookmarkStart w:id="1052" w:name="_Toc456_WPSOffice_Level1"/>
      <w:bookmarkStart w:id="1053" w:name="_Toc1234_WPSOffice_Level1"/>
      <w:bookmarkStart w:id="1054" w:name="_Toc13227"/>
      <w:bookmarkStart w:id="1055" w:name="_Toc7524_WPSOffice_Level1"/>
      <w:bookmarkStart w:id="1056" w:name="_Toc16917"/>
      <w:bookmarkStart w:id="1057" w:name="_Toc29692_WPSOffice_Level1"/>
      <w:bookmarkStart w:id="1058" w:name="_Toc30438_WPSOffice_Level1"/>
      <w:bookmarkStart w:id="1059" w:name="_Toc11721_WPSOffice_Level1"/>
      <w:r>
        <w:rPr>
          <w:rFonts w:hint="eastAsia" w:ascii="Times New Roman" w:hAnsi="Times New Roman" w:cs="Times New Roman" w:eastAsiaTheme="minorEastAsia"/>
          <w:snapToGrid w:val="0"/>
          <w:color w:val="auto"/>
          <w:kern w:val="24"/>
          <w:sz w:val="24"/>
          <w:szCs w:val="20"/>
          <w:lang w:val="en-US" w:eastAsia="zh-CN" w:bidi="ar-SA"/>
        </w:rPr>
        <w:t>附件3  项目</w:t>
      </w:r>
      <w:r>
        <w:rPr>
          <w:rFonts w:hint="eastAsia" w:cs="Times New Roman"/>
          <w:snapToGrid w:val="0"/>
          <w:color w:val="auto"/>
          <w:kern w:val="24"/>
          <w:sz w:val="24"/>
          <w:szCs w:val="20"/>
          <w:lang w:val="en-US" w:eastAsia="zh-CN" w:bidi="ar-SA"/>
        </w:rPr>
        <w:t>临时</w:t>
      </w:r>
      <w:r>
        <w:rPr>
          <w:rFonts w:hint="eastAsia" w:ascii="Times New Roman" w:hAnsi="Times New Roman" w:cs="Times New Roman" w:eastAsiaTheme="minorEastAsia"/>
          <w:snapToGrid w:val="0"/>
          <w:color w:val="auto"/>
          <w:kern w:val="24"/>
          <w:sz w:val="24"/>
          <w:szCs w:val="20"/>
          <w:lang w:val="en-US" w:eastAsia="zh-CN" w:bidi="ar-SA"/>
        </w:rPr>
        <w:t>用地</w:t>
      </w:r>
      <w:r>
        <w:rPr>
          <w:rFonts w:hint="default" w:ascii="Times New Roman" w:hAnsi="Times New Roman" w:cs="Times New Roman" w:eastAsiaTheme="minorEastAsia"/>
          <w:snapToGrid w:val="0"/>
          <w:color w:val="auto"/>
          <w:kern w:val="24"/>
          <w:sz w:val="24"/>
          <w:szCs w:val="20"/>
          <w:lang w:val="en-US" w:eastAsia="zh-CN" w:bidi="ar-SA"/>
        </w:rPr>
        <w:t>规划</w:t>
      </w:r>
      <w:r>
        <w:rPr>
          <w:rFonts w:hint="eastAsia" w:cs="Times New Roman"/>
          <w:snapToGrid w:val="0"/>
          <w:color w:val="auto"/>
          <w:kern w:val="24"/>
          <w:sz w:val="24"/>
          <w:szCs w:val="20"/>
          <w:lang w:val="en-US" w:eastAsia="zh-CN" w:bidi="ar-SA"/>
        </w:rPr>
        <w:t>、</w:t>
      </w:r>
      <w:r>
        <w:rPr>
          <w:rFonts w:hint="eastAsia" w:ascii="Times New Roman" w:hAnsi="Times New Roman" w:cs="Times New Roman" w:eastAsiaTheme="minorEastAsia"/>
          <w:snapToGrid w:val="0"/>
          <w:color w:val="auto"/>
          <w:kern w:val="24"/>
          <w:sz w:val="24"/>
          <w:szCs w:val="20"/>
          <w:lang w:val="en-US" w:eastAsia="zh-CN" w:bidi="ar-SA"/>
        </w:rPr>
        <w:t>批复</w:t>
      </w:r>
      <w:r>
        <w:rPr>
          <w:rFonts w:hint="default" w:ascii="Times New Roman" w:hAnsi="Times New Roman" w:cs="Times New Roman" w:eastAsiaTheme="minorEastAsia"/>
          <w:snapToGrid w:val="0"/>
          <w:color w:val="auto"/>
          <w:kern w:val="24"/>
          <w:sz w:val="24"/>
          <w:szCs w:val="20"/>
          <w:lang w:val="en-US" w:eastAsia="zh-CN" w:bidi="ar-SA"/>
        </w:rPr>
        <w:t>文件</w:t>
      </w:r>
      <w:bookmarkEnd w:id="1049"/>
      <w:bookmarkEnd w:id="1050"/>
      <w:bookmarkEnd w:id="1051"/>
      <w:bookmarkEnd w:id="1052"/>
      <w:bookmarkEnd w:id="1053"/>
      <w:bookmarkEnd w:id="1054"/>
      <w:bookmarkEnd w:id="1055"/>
      <w:bookmarkEnd w:id="1056"/>
      <w:bookmarkEnd w:id="1057"/>
      <w:bookmarkEnd w:id="1058"/>
      <w:bookmarkEnd w:id="1059"/>
      <w:bookmarkStart w:id="1060" w:name="_Toc30548_WPSOffice_Level1"/>
      <w:bookmarkStart w:id="1061" w:name="_Toc20983_WPSOffice_Level1"/>
      <w:bookmarkStart w:id="1062" w:name="_Toc598_WPSOffice_Level1"/>
      <w:bookmarkStart w:id="1063" w:name="_Toc13461_WPSOffice_Level1"/>
      <w:bookmarkStart w:id="1064" w:name="_Toc13793_WPSOffice_Level1"/>
      <w:bookmarkStart w:id="1065" w:name="_Toc2290_WPSOffice_Level1"/>
      <w:bookmarkStart w:id="1066" w:name="_Toc15172_WPSOffice_Level1"/>
      <w:bookmarkStart w:id="1067" w:name="_Toc22443_WPSOffice_Level1"/>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68" w:name="_Toc26944"/>
      <w:bookmarkStart w:id="1069" w:name="_Toc1461"/>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4 </w:t>
      </w:r>
      <w:bookmarkEnd w:id="1068"/>
      <w:bookmarkEnd w:id="1069"/>
      <w:r>
        <w:rPr>
          <w:rFonts w:hint="eastAsia" w:ascii="Times New Roman" w:hAnsi="Times New Roman" w:cs="Times New Roman" w:eastAsiaTheme="minorEastAsia"/>
          <w:snapToGrid w:val="0"/>
          <w:color w:val="auto"/>
          <w:kern w:val="24"/>
          <w:sz w:val="24"/>
          <w:szCs w:val="20"/>
          <w:lang w:val="en-US" w:eastAsia="zh-CN" w:bidi="ar-SA"/>
        </w:rPr>
        <w:t xml:space="preserve"> 环评</w:t>
      </w:r>
      <w:r>
        <w:rPr>
          <w:rFonts w:hint="default" w:ascii="Times New Roman" w:hAnsi="Times New Roman" w:cs="Times New Roman" w:eastAsiaTheme="minorEastAsia"/>
          <w:snapToGrid w:val="0"/>
          <w:color w:val="auto"/>
          <w:kern w:val="24"/>
          <w:sz w:val="24"/>
          <w:szCs w:val="20"/>
          <w:lang w:val="en-US" w:eastAsia="zh-CN" w:bidi="ar-SA"/>
        </w:rPr>
        <w:t>批复文件</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附件5  现场应急处置方案备案证明</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70" w:name="_Toc28278"/>
      <w:bookmarkStart w:id="1071" w:name="_Toc22950"/>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6 </w:t>
      </w:r>
      <w:bookmarkEnd w:id="1060"/>
      <w:bookmarkEnd w:id="1061"/>
      <w:bookmarkEnd w:id="1062"/>
      <w:bookmarkEnd w:id="1063"/>
      <w:bookmarkEnd w:id="1064"/>
      <w:bookmarkEnd w:id="1065"/>
      <w:bookmarkEnd w:id="1066"/>
      <w:bookmarkEnd w:id="1067"/>
      <w:bookmarkEnd w:id="1070"/>
      <w:bookmarkEnd w:id="1071"/>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工程监督评定书</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072" w:name="_Toc9154_WPSOffice_Level1"/>
      <w:bookmarkStart w:id="1073" w:name="_Toc3581_WPSOffice_Level1"/>
      <w:bookmarkStart w:id="1074" w:name="_Toc16160_WPSOffice_Level1"/>
      <w:bookmarkStart w:id="1075" w:name="_Toc29910_WPSOffice_Level1"/>
      <w:bookmarkStart w:id="1076" w:name="_Toc9743_WPSOffice_Level1"/>
      <w:bookmarkStart w:id="1077" w:name="_Toc11634"/>
      <w:bookmarkStart w:id="1078" w:name="_Toc3125_WPSOffice_Level1"/>
      <w:bookmarkStart w:id="1079" w:name="_Toc24086_WPSOffice_Level1"/>
      <w:bookmarkStart w:id="1080" w:name="_Toc8784_WPSOffice_Level1"/>
      <w:bookmarkStart w:id="1081" w:name="_Toc14080"/>
      <w:bookmarkStart w:id="1082" w:name="_Toc4548_WPSOffice_Level1"/>
      <w:r>
        <w:rPr>
          <w:rFonts w:hint="eastAsia" w:ascii="Times New Roman" w:hAnsi="Times New Roman" w:cs="Times New Roman" w:eastAsiaTheme="minorEastAsia"/>
          <w:snapToGrid w:val="0"/>
          <w:color w:val="auto"/>
          <w:kern w:val="24"/>
          <w:sz w:val="24"/>
          <w:szCs w:val="20"/>
          <w:lang w:val="en-US" w:eastAsia="zh-CN" w:bidi="ar-SA"/>
        </w:rPr>
        <w:t xml:space="preserve">附件7 </w:t>
      </w:r>
      <w:bookmarkEnd w:id="1072"/>
      <w:bookmarkEnd w:id="1073"/>
      <w:bookmarkEnd w:id="1074"/>
      <w:bookmarkEnd w:id="1075"/>
      <w:bookmarkEnd w:id="1076"/>
      <w:bookmarkEnd w:id="1077"/>
      <w:bookmarkEnd w:id="1078"/>
      <w:bookmarkEnd w:id="1079"/>
      <w:bookmarkEnd w:id="1080"/>
      <w:bookmarkEnd w:id="1081"/>
      <w:bookmarkEnd w:id="1082"/>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环保设施委托运营管理协议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83" w:name="_Toc27959_WPSOffice_Level1"/>
      <w:bookmarkStart w:id="1084" w:name="_Toc12604_WPSOffice_Level1"/>
      <w:bookmarkStart w:id="1085" w:name="_Toc18103"/>
      <w:bookmarkStart w:id="1086" w:name="_Toc32672_WPSOffice_Level1"/>
      <w:bookmarkStart w:id="1087" w:name="_Toc4197_WPSOffice_Level1"/>
      <w:bookmarkStart w:id="1088" w:name="_Toc12187"/>
      <w:bookmarkStart w:id="1089" w:name="_Toc30911_WPSOffice_Level1"/>
      <w:bookmarkStart w:id="1090" w:name="_Toc31691_WPSOffice_Level1"/>
      <w:bookmarkStart w:id="1091" w:name="_Toc12973_WPSOffice_Level1"/>
      <w:bookmarkStart w:id="1092" w:name="_Toc7514_WPSOffice_Level1"/>
      <w:bookmarkStart w:id="1093" w:name="_Toc4688_WPSOffice_Level1"/>
      <w:r>
        <w:rPr>
          <w:rFonts w:hint="eastAsia" w:ascii="Times New Roman" w:hAnsi="Times New Roman" w:cs="Times New Roman" w:eastAsiaTheme="minorEastAsia"/>
          <w:snapToGrid w:val="0"/>
          <w:color w:val="auto"/>
          <w:kern w:val="24"/>
          <w:sz w:val="24"/>
          <w:szCs w:val="20"/>
          <w:lang w:val="en-US" w:eastAsia="zh-CN" w:bidi="ar-SA"/>
        </w:rPr>
        <w:t>附件8</w:t>
      </w:r>
      <w:r>
        <w:rPr>
          <w:rFonts w:hint="eastAsia" w:cs="Times New Roman"/>
          <w:snapToGrid w:val="0"/>
          <w:color w:val="auto"/>
          <w:kern w:val="24"/>
          <w:sz w:val="24"/>
          <w:szCs w:val="20"/>
          <w:lang w:val="en-US" w:eastAsia="zh-CN" w:bidi="ar-SA"/>
        </w:rPr>
        <w:t xml:space="preserve"> </w:t>
      </w:r>
      <w:r>
        <w:rPr>
          <w:rFonts w:hint="eastAsia" w:ascii="Times New Roman" w:hAnsi="Times New Roman" w:cs="Times New Roman" w:eastAsiaTheme="minorEastAsia"/>
          <w:snapToGrid w:val="0"/>
          <w:color w:val="auto"/>
          <w:kern w:val="24"/>
          <w:sz w:val="24"/>
          <w:szCs w:val="20"/>
          <w:lang w:val="en-US" w:eastAsia="zh-CN" w:bidi="ar-SA"/>
        </w:rPr>
        <w:t xml:space="preserve"> </w:t>
      </w:r>
      <w:bookmarkEnd w:id="1083"/>
      <w:bookmarkEnd w:id="1084"/>
      <w:bookmarkEnd w:id="1085"/>
      <w:bookmarkEnd w:id="1086"/>
      <w:bookmarkEnd w:id="1087"/>
      <w:bookmarkEnd w:id="1088"/>
      <w:r>
        <w:rPr>
          <w:rFonts w:hint="eastAsia" w:ascii="Times New Roman" w:hAnsi="Times New Roman" w:cs="Times New Roman" w:eastAsiaTheme="minorEastAsia"/>
          <w:snapToGrid w:val="0"/>
          <w:color w:val="auto"/>
          <w:kern w:val="24"/>
          <w:sz w:val="24"/>
          <w:szCs w:val="20"/>
          <w:lang w:val="en-US" w:eastAsia="zh-CN" w:bidi="ar-SA"/>
        </w:rPr>
        <w:t>钻井固废协同处置</w:t>
      </w:r>
      <w:r>
        <w:rPr>
          <w:rFonts w:hint="default" w:ascii="Times New Roman" w:hAnsi="Times New Roman" w:cs="Times New Roman" w:eastAsiaTheme="minorEastAsia"/>
          <w:snapToGrid w:val="0"/>
          <w:color w:val="auto"/>
          <w:kern w:val="24"/>
          <w:sz w:val="24"/>
          <w:szCs w:val="20"/>
          <w:lang w:val="en-US" w:eastAsia="zh-CN" w:bidi="ar-SA"/>
        </w:rPr>
        <w:t>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094" w:name="_Toc18777"/>
      <w:bookmarkStart w:id="1095" w:name="_Toc15767_WPSOffice_Level1"/>
      <w:bookmarkStart w:id="1096" w:name="_Toc17206_WPSOffice_Level1"/>
      <w:bookmarkStart w:id="1097" w:name="_Toc29766_WPSOffice_Level1"/>
      <w:bookmarkStart w:id="1098" w:name="_Toc22677"/>
      <w:bookmarkStart w:id="1099" w:name="_Toc9833_WPSOffice_Level1"/>
      <w:r>
        <w:rPr>
          <w:rFonts w:hint="eastAsia" w:ascii="Times New Roman" w:hAnsi="Times New Roman" w:cs="Times New Roman" w:eastAsiaTheme="minorEastAsia"/>
          <w:snapToGrid w:val="0"/>
          <w:color w:val="auto"/>
          <w:kern w:val="24"/>
          <w:sz w:val="24"/>
          <w:szCs w:val="20"/>
          <w:lang w:val="en-US" w:eastAsia="zh-CN" w:bidi="ar-SA"/>
        </w:rPr>
        <w:t xml:space="preserve">附件9 </w:t>
      </w:r>
      <w:bookmarkEnd w:id="1094"/>
      <w:bookmarkEnd w:id="1095"/>
      <w:bookmarkEnd w:id="1096"/>
      <w:bookmarkEnd w:id="1097"/>
      <w:bookmarkEnd w:id="1098"/>
      <w:bookmarkEnd w:id="1099"/>
      <w:bookmarkStart w:id="1100" w:name="_Toc176_WPSOffice_Level1"/>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危废处置协议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01" w:name="_Toc7858_WPSOffice_Level1"/>
      <w:bookmarkStart w:id="1102" w:name="_Toc20348"/>
      <w:bookmarkStart w:id="1103" w:name="_Toc26446"/>
      <w:bookmarkStart w:id="1104" w:name="_Toc5394_WPSOffice_Level1"/>
      <w:bookmarkStart w:id="1105" w:name="_Toc15253_WPSOffice_Level1"/>
      <w:r>
        <w:rPr>
          <w:rFonts w:hint="eastAsia" w:ascii="Times New Roman" w:hAnsi="Times New Roman" w:cs="Times New Roman" w:eastAsiaTheme="minorEastAsia"/>
          <w:snapToGrid w:val="0"/>
          <w:color w:val="auto"/>
          <w:kern w:val="24"/>
          <w:sz w:val="24"/>
          <w:szCs w:val="20"/>
          <w:lang w:val="en-US" w:eastAsia="zh-CN" w:bidi="ar-SA"/>
        </w:rPr>
        <w:t>附件10</w:t>
      </w:r>
      <w:r>
        <w:rPr>
          <w:rFonts w:hint="default" w:ascii="Times New Roman" w:hAnsi="Times New Roman" w:cs="Times New Roman" w:eastAsiaTheme="minorEastAsia"/>
          <w:snapToGrid w:val="0"/>
          <w:color w:val="auto"/>
          <w:kern w:val="24"/>
          <w:sz w:val="24"/>
          <w:szCs w:val="20"/>
          <w:lang w:val="en-US" w:eastAsia="zh-CN" w:bidi="ar-SA"/>
        </w:rPr>
        <w:t xml:space="preserve"> </w:t>
      </w:r>
      <w:bookmarkEnd w:id="1089"/>
      <w:bookmarkEnd w:id="1090"/>
      <w:bookmarkEnd w:id="1091"/>
      <w:bookmarkEnd w:id="1092"/>
      <w:bookmarkEnd w:id="1093"/>
      <w:bookmarkEnd w:id="1100"/>
      <w:bookmarkEnd w:id="1101"/>
      <w:bookmarkEnd w:id="1102"/>
      <w:bookmarkEnd w:id="1103"/>
      <w:bookmarkEnd w:id="1104"/>
      <w:bookmarkEnd w:id="1105"/>
      <w:r>
        <w:rPr>
          <w:rFonts w:hint="eastAsia" w:ascii="Times New Roman" w:hAnsi="Times New Roman" w:cs="Times New Roman" w:eastAsiaTheme="minorEastAsia"/>
          <w:snapToGrid w:val="0"/>
          <w:color w:val="auto"/>
          <w:kern w:val="24"/>
          <w:sz w:val="24"/>
          <w:szCs w:val="20"/>
          <w:lang w:val="en-US" w:eastAsia="zh-CN" w:bidi="ar-SA"/>
        </w:rPr>
        <w:t xml:space="preserve"> </w:t>
      </w:r>
      <w:r>
        <w:rPr>
          <w:rFonts w:hint="default" w:ascii="Times New Roman" w:hAnsi="Times New Roman" w:cs="Times New Roman" w:eastAsiaTheme="minorEastAsia"/>
          <w:snapToGrid w:val="0"/>
          <w:color w:val="auto"/>
          <w:kern w:val="24"/>
          <w:sz w:val="24"/>
          <w:szCs w:val="20"/>
          <w:lang w:val="en-US" w:eastAsia="zh-CN" w:bidi="ar-SA"/>
        </w:rPr>
        <w:t>钻井作业环保台帐</w:t>
      </w:r>
      <w:r>
        <w:rPr>
          <w:rFonts w:hint="eastAsia" w:cs="Times New Roman"/>
          <w:snapToGrid w:val="0"/>
          <w:color w:val="auto"/>
          <w:kern w:val="24"/>
          <w:sz w:val="24"/>
          <w:szCs w:val="20"/>
          <w:lang w:val="en-US" w:eastAsia="zh-CN" w:bidi="ar-SA"/>
        </w:rPr>
        <w:t>、转运联单</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bookmarkStart w:id="1106" w:name="_Toc19952"/>
      <w:bookmarkStart w:id="1107" w:name="_Toc17101"/>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11 </w:t>
      </w:r>
      <w:bookmarkEnd w:id="1106"/>
      <w:bookmarkEnd w:id="1107"/>
      <w:r>
        <w:rPr>
          <w:rFonts w:hint="eastAsia" w:ascii="Times New Roman" w:hAnsi="Times New Roman" w:cs="Times New Roman" w:eastAsiaTheme="minorEastAsia"/>
          <w:snapToGrid w:val="0"/>
          <w:color w:val="auto"/>
          <w:kern w:val="24"/>
          <w:sz w:val="24"/>
          <w:szCs w:val="20"/>
          <w:lang w:val="en-US" w:eastAsia="zh-CN" w:bidi="ar-SA"/>
        </w:rPr>
        <w:t xml:space="preserve"> 采气记录</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08" w:name="_Toc11285"/>
      <w:bookmarkStart w:id="1109" w:name="_Toc15859"/>
      <w:bookmarkStart w:id="1110" w:name="_Toc23786"/>
      <w:bookmarkStart w:id="1111" w:name="_Toc17669"/>
      <w:bookmarkStart w:id="1112" w:name="_Toc25073"/>
      <w:bookmarkStart w:id="1113" w:name="_Toc29395"/>
      <w:r>
        <w:rPr>
          <w:rFonts w:hint="default" w:ascii="Times New Roman" w:hAnsi="Times New Roman" w:cs="Times New Roman" w:eastAsiaTheme="minorEastAsia"/>
          <w:snapToGrid w:val="0"/>
          <w:color w:val="auto"/>
          <w:kern w:val="24"/>
          <w:sz w:val="24"/>
          <w:szCs w:val="20"/>
          <w:lang w:val="en-US" w:eastAsia="zh-CN" w:bidi="ar-SA"/>
        </w:rPr>
        <w:t>附件</w:t>
      </w:r>
      <w:r>
        <w:rPr>
          <w:rFonts w:hint="eastAsia" w:ascii="Times New Roman" w:hAnsi="Times New Roman" w:cs="Times New Roman" w:eastAsiaTheme="minorEastAsia"/>
          <w:snapToGrid w:val="0"/>
          <w:color w:val="auto"/>
          <w:kern w:val="24"/>
          <w:sz w:val="24"/>
          <w:szCs w:val="20"/>
          <w:lang w:val="en-US" w:eastAsia="zh-CN" w:bidi="ar-SA"/>
        </w:rPr>
        <w:t xml:space="preserve">12 </w:t>
      </w:r>
      <w:bookmarkEnd w:id="1108"/>
      <w:bookmarkEnd w:id="1109"/>
      <w:bookmarkEnd w:id="1110"/>
      <w:bookmarkEnd w:id="1111"/>
      <w:bookmarkEnd w:id="1112"/>
      <w:bookmarkEnd w:id="1113"/>
      <w:bookmarkStart w:id="1114" w:name="_Toc3594"/>
      <w:bookmarkStart w:id="1115" w:name="_Toc635"/>
      <w:bookmarkStart w:id="1116" w:name="_Toc20427"/>
      <w:bookmarkStart w:id="1117" w:name="_Toc30289"/>
      <w:bookmarkStart w:id="1118" w:name="_Toc11653"/>
      <w:bookmarkStart w:id="1119" w:name="_Toc26426"/>
      <w:r>
        <w:rPr>
          <w:rFonts w:hint="eastAsia" w:ascii="Times New Roman" w:hAnsi="Times New Roman" w:cs="Times New Roman" w:eastAsiaTheme="minorEastAsia"/>
          <w:snapToGrid w:val="0"/>
          <w:color w:val="auto"/>
          <w:kern w:val="24"/>
          <w:sz w:val="24"/>
          <w:szCs w:val="20"/>
          <w:lang w:val="en-US" w:eastAsia="zh-CN" w:bidi="ar-SA"/>
        </w:rPr>
        <w:t xml:space="preserve"> 气田水拉运协议</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eastAsia"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 xml:space="preserve">3 </w:t>
      </w:r>
      <w:bookmarkEnd w:id="1114"/>
      <w:bookmarkEnd w:id="1115"/>
      <w:bookmarkEnd w:id="1116"/>
      <w:bookmarkEnd w:id="1117"/>
      <w:bookmarkEnd w:id="1118"/>
      <w:r>
        <w:rPr>
          <w:rFonts w:hint="eastAsia" w:ascii="Times New Roman" w:hAnsi="Times New Roman" w:cs="Times New Roman" w:eastAsiaTheme="minorEastAsia"/>
          <w:snapToGrid w:val="0"/>
          <w:color w:val="auto"/>
          <w:kern w:val="24"/>
          <w:sz w:val="24"/>
          <w:szCs w:val="20"/>
          <w:lang w:val="en-US" w:eastAsia="zh-CN" w:bidi="ar-SA"/>
        </w:rPr>
        <w:t xml:space="preserve"> 气田水</w:t>
      </w:r>
      <w:r>
        <w:rPr>
          <w:rFonts w:hint="default" w:ascii="Times New Roman" w:hAnsi="Times New Roman" w:cs="Times New Roman" w:eastAsiaTheme="minorEastAsia"/>
          <w:snapToGrid w:val="0"/>
          <w:color w:val="auto"/>
          <w:kern w:val="24"/>
          <w:sz w:val="24"/>
          <w:szCs w:val="20"/>
          <w:lang w:val="en-US" w:eastAsia="zh-CN" w:bidi="ar-SA"/>
        </w:rPr>
        <w:t>拉运记录</w:t>
      </w:r>
      <w:r>
        <w:rPr>
          <w:rFonts w:hint="eastAsia" w:ascii="Times New Roman" w:hAnsi="Times New Roman" w:cs="Times New Roman" w:eastAsiaTheme="minorEastAsia"/>
          <w:snapToGrid w:val="0"/>
          <w:color w:val="auto"/>
          <w:kern w:val="24"/>
          <w:sz w:val="24"/>
          <w:szCs w:val="20"/>
          <w:lang w:val="en-US" w:eastAsia="zh-CN" w:bidi="ar-SA"/>
        </w:rPr>
        <w:t>、三联单</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4  生活垃圾处理协议</w:t>
      </w:r>
    </w:p>
    <w:bookmarkEnd w:id="1119"/>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20" w:name="_Toc10154"/>
      <w:bookmarkStart w:id="1121" w:name="_Toc13843"/>
      <w:bookmarkStart w:id="1122" w:name="_Toc6357"/>
      <w:bookmarkStart w:id="1123" w:name="_Toc10828"/>
      <w:bookmarkStart w:id="1124" w:name="_Toc18710"/>
      <w:bookmarkStart w:id="1125" w:name="_Toc6432"/>
      <w:r>
        <w:rPr>
          <w:rFonts w:hint="default" w:ascii="Times New Roman" w:hAnsi="Times New Roman" w:cs="Times New Roman" w:eastAsiaTheme="minorEastAsia"/>
          <w:snapToGrid w:val="0"/>
          <w:color w:val="auto"/>
          <w:kern w:val="24"/>
          <w:sz w:val="24"/>
          <w:szCs w:val="20"/>
          <w:lang w:val="en-US" w:eastAsia="zh-CN" w:bidi="ar-SA"/>
        </w:rPr>
        <w:t>附件1</w:t>
      </w:r>
      <w:r>
        <w:rPr>
          <w:rFonts w:hint="eastAsia" w:ascii="Times New Roman" w:hAnsi="Times New Roman" w:cs="Times New Roman" w:eastAsiaTheme="minorEastAsia"/>
          <w:snapToGrid w:val="0"/>
          <w:color w:val="auto"/>
          <w:kern w:val="24"/>
          <w:sz w:val="24"/>
          <w:szCs w:val="20"/>
          <w:lang w:val="en-US" w:eastAsia="zh-CN" w:bidi="ar-SA"/>
        </w:rPr>
        <w:t xml:space="preserve">5 </w:t>
      </w:r>
      <w:bookmarkEnd w:id="1120"/>
      <w:bookmarkEnd w:id="1121"/>
      <w:bookmarkEnd w:id="1122"/>
      <w:bookmarkEnd w:id="1123"/>
      <w:bookmarkEnd w:id="1124"/>
      <w:r>
        <w:rPr>
          <w:rFonts w:hint="eastAsia" w:ascii="Times New Roman" w:hAnsi="Times New Roman" w:cs="Times New Roman" w:eastAsiaTheme="minorEastAsia"/>
          <w:snapToGrid w:val="0"/>
          <w:color w:val="auto"/>
          <w:kern w:val="24"/>
          <w:sz w:val="24"/>
          <w:szCs w:val="20"/>
          <w:lang w:val="en-US" w:eastAsia="zh-CN" w:bidi="ar-SA"/>
        </w:rPr>
        <w:t xml:space="preserve"> 钻井工程日常环境检测报告</w:t>
      </w:r>
    </w:p>
    <w:bookmarkEnd w:id="1125"/>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bookmarkStart w:id="1126" w:name="_Toc28824"/>
      <w:bookmarkStart w:id="1127" w:name="_Toc20453"/>
      <w:bookmarkStart w:id="1128" w:name="_Toc15754"/>
      <w:bookmarkStart w:id="1129" w:name="_Toc11084"/>
      <w:bookmarkStart w:id="1130" w:name="_Toc21718"/>
      <w:bookmarkStart w:id="1131" w:name="_Toc1227"/>
      <w:r>
        <w:rPr>
          <w:rFonts w:hint="default" w:ascii="Times New Roman" w:hAnsi="Times New Roman" w:cs="Times New Roman" w:eastAsiaTheme="minorEastAsia"/>
          <w:snapToGrid w:val="0"/>
          <w:color w:val="auto"/>
          <w:kern w:val="24"/>
          <w:sz w:val="24"/>
          <w:szCs w:val="20"/>
          <w:lang w:val="en-US" w:eastAsia="zh-CN" w:bidi="ar-SA"/>
        </w:rPr>
        <w:t>附件1</w:t>
      </w:r>
      <w:bookmarkEnd w:id="1126"/>
      <w:bookmarkEnd w:id="1127"/>
      <w:bookmarkEnd w:id="1128"/>
      <w:bookmarkEnd w:id="1129"/>
      <w:bookmarkEnd w:id="1130"/>
      <w:r>
        <w:rPr>
          <w:rFonts w:hint="eastAsia" w:ascii="Times New Roman" w:hAnsi="Times New Roman" w:cs="Times New Roman" w:eastAsiaTheme="minorEastAsia"/>
          <w:snapToGrid w:val="0"/>
          <w:color w:val="auto"/>
          <w:kern w:val="24"/>
          <w:sz w:val="24"/>
          <w:szCs w:val="20"/>
          <w:lang w:val="en-US" w:eastAsia="zh-CN" w:bidi="ar-SA"/>
        </w:rPr>
        <w:t xml:space="preserve">6  </w:t>
      </w:r>
      <w:bookmarkEnd w:id="1131"/>
      <w:bookmarkStart w:id="1132" w:name="_Toc29094"/>
      <w:r>
        <w:rPr>
          <w:rFonts w:hint="default" w:ascii="Times New Roman" w:hAnsi="Times New Roman" w:cs="Times New Roman" w:eastAsiaTheme="minorEastAsia"/>
          <w:snapToGrid w:val="0"/>
          <w:color w:val="auto"/>
          <w:kern w:val="24"/>
          <w:sz w:val="24"/>
          <w:szCs w:val="20"/>
          <w:lang w:val="en-US" w:eastAsia="zh-CN" w:bidi="ar-SA"/>
        </w:rPr>
        <w:t>验收环境监测报告</w:t>
      </w:r>
    </w:p>
    <w:p>
      <w:pPr>
        <w:keepNext w:val="0"/>
        <w:keepLines w:val="0"/>
        <w:pageBreakBefore w:val="0"/>
        <w:widowControl w:val="0"/>
        <w:kinsoku/>
        <w:overflowPunct/>
        <w:topLinePunct w:val="0"/>
        <w:autoSpaceDE/>
        <w:autoSpaceDN/>
        <w:bidi w:val="0"/>
        <w:adjustRightInd/>
        <w:snapToGrid/>
        <w:spacing w:line="360" w:lineRule="auto"/>
        <w:ind w:right="0"/>
        <w:jc w:val="both"/>
        <w:textAlignment w:val="auto"/>
        <w:rPr>
          <w:rFonts w:hint="default" w:ascii="Times New Roman" w:hAnsi="Times New Roman" w:cs="Times New Roman" w:eastAsiaTheme="minorEastAsia"/>
          <w:snapToGrid w:val="0"/>
          <w:color w:val="auto"/>
          <w:kern w:val="24"/>
          <w:sz w:val="24"/>
          <w:szCs w:val="20"/>
          <w:lang w:val="en-US" w:eastAsia="zh-CN" w:bidi="ar-SA"/>
        </w:rPr>
      </w:pPr>
      <w:r>
        <w:rPr>
          <w:rFonts w:hint="eastAsia" w:ascii="Times New Roman" w:hAnsi="Times New Roman" w:cs="Times New Roman" w:eastAsiaTheme="minorEastAsia"/>
          <w:snapToGrid w:val="0"/>
          <w:color w:val="auto"/>
          <w:kern w:val="24"/>
          <w:sz w:val="24"/>
          <w:szCs w:val="20"/>
          <w:lang w:val="en-US" w:eastAsia="zh-CN" w:bidi="ar-SA"/>
        </w:rPr>
        <w:t>附件17  排污登记回执</w:t>
      </w:r>
    </w:p>
    <w:bookmarkEnd w:id="1132"/>
    <w:p>
      <w:pPr>
        <w:pStyle w:val="21"/>
        <w:keepNext w:val="0"/>
        <w:keepLines w:val="0"/>
        <w:pageBreakBefore w:val="0"/>
        <w:widowControl w:val="0"/>
        <w:tabs>
          <w:tab w:val="right" w:leader="dot" w:pos="8296"/>
        </w:tabs>
        <w:kinsoku/>
        <w:wordWrap/>
        <w:overflowPunct/>
        <w:topLinePunct w:val="0"/>
        <w:autoSpaceDE/>
        <w:autoSpaceDN/>
        <w:bidi w:val="0"/>
        <w:adjustRightInd/>
        <w:snapToGrid/>
        <w:spacing w:line="460" w:lineRule="exact"/>
        <w:ind w:left="0" w:leftChars="0" w:right="0" w:firstLine="480" w:firstLineChars="200"/>
        <w:textAlignment w:val="auto"/>
        <w:rPr>
          <w:rFonts w:hint="eastAsia"/>
          <w:lang w:eastAsia="zh-CN"/>
        </w:rPr>
      </w:pPr>
      <w:r>
        <w:rPr>
          <w:rFonts w:hint="eastAsia" w:ascii="Times New Roman" w:hAnsi="Times New Roman" w:cs="Times New Roman" w:eastAsiaTheme="minorEastAsia"/>
          <w:snapToGrid w:val="0"/>
          <w:color w:val="auto"/>
          <w:kern w:val="24"/>
          <w:sz w:val="24"/>
          <w:szCs w:val="20"/>
          <w:lang w:val="en-US" w:eastAsia="zh-CN" w:bidi="ar-SA"/>
        </w:rPr>
        <w:t xml:space="preserve"> </w:t>
      </w:r>
    </w:p>
    <w:sectPr>
      <w:pgSz w:w="11906" w:h="16838"/>
      <w:pgMar w:top="1928" w:right="1474" w:bottom="1814" w:left="1587" w:header="1304" w:footer="1474"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 w:name="AngsanaUPC">
    <w:panose1 w:val="02020603050405020304"/>
    <w:charset w:val="00"/>
    <w:family w:val="roman"/>
    <w:pitch w:val="default"/>
    <w:sig w:usb0="81000003" w:usb1="00000000" w:usb2="00000000" w:usb3="00000000" w:csb0="0001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4" w:space="0"/>
      </w:pBdr>
      <w:spacing w:line="240" w:lineRule="auto"/>
      <w:ind w:firstLine="0" w:firstLineChars="0"/>
      <w:jc w:val="right"/>
      <w:rPr>
        <w:sz w:val="21"/>
        <w:szCs w:val="21"/>
      </w:rPr>
    </w:pPr>
    <w:r>
      <w:rPr>
        <w:rFonts w:hint="eastAsia"/>
        <w:sz w:val="21"/>
        <w:szCs w:val="21"/>
        <w:lang w:eastAsia="zh-CN"/>
      </w:rPr>
      <w:t>新蓬</w:t>
    </w:r>
    <w:r>
      <w:rPr>
        <w:rFonts w:hint="eastAsia"/>
        <w:sz w:val="21"/>
        <w:szCs w:val="21"/>
        <w:lang w:val="en-US" w:eastAsia="zh-CN"/>
      </w:rPr>
      <w:t>207井组钻采工程</w:t>
    </w:r>
    <w:r>
      <w:rPr>
        <w:rFonts w:hint="eastAsia"/>
        <w:sz w:val="21"/>
        <w:szCs w:val="21"/>
      </w:rPr>
      <w:t>竣工环境保护验收调查报告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2BD75EEF"/>
    <w:rsid w:val="00073F9D"/>
    <w:rsid w:val="000C1198"/>
    <w:rsid w:val="0011143F"/>
    <w:rsid w:val="00297CE5"/>
    <w:rsid w:val="0033127F"/>
    <w:rsid w:val="003A0667"/>
    <w:rsid w:val="003B7EAE"/>
    <w:rsid w:val="00483E6D"/>
    <w:rsid w:val="00735E6F"/>
    <w:rsid w:val="00841C2F"/>
    <w:rsid w:val="00965BA5"/>
    <w:rsid w:val="009B08CD"/>
    <w:rsid w:val="010E6B05"/>
    <w:rsid w:val="0130554B"/>
    <w:rsid w:val="01324EC2"/>
    <w:rsid w:val="013E0A06"/>
    <w:rsid w:val="01406A2B"/>
    <w:rsid w:val="0145567C"/>
    <w:rsid w:val="014C0393"/>
    <w:rsid w:val="01591B60"/>
    <w:rsid w:val="016345A1"/>
    <w:rsid w:val="01815E5F"/>
    <w:rsid w:val="01912E29"/>
    <w:rsid w:val="01B5637D"/>
    <w:rsid w:val="01ED441C"/>
    <w:rsid w:val="01F83744"/>
    <w:rsid w:val="021B60FF"/>
    <w:rsid w:val="023E3917"/>
    <w:rsid w:val="02436E17"/>
    <w:rsid w:val="02520F63"/>
    <w:rsid w:val="026E2D1A"/>
    <w:rsid w:val="02706F6C"/>
    <w:rsid w:val="02716812"/>
    <w:rsid w:val="029351C7"/>
    <w:rsid w:val="02BA190C"/>
    <w:rsid w:val="02BF06F6"/>
    <w:rsid w:val="02C05DED"/>
    <w:rsid w:val="030E40C8"/>
    <w:rsid w:val="030F06BB"/>
    <w:rsid w:val="03130814"/>
    <w:rsid w:val="033C680C"/>
    <w:rsid w:val="03575BD6"/>
    <w:rsid w:val="036169AF"/>
    <w:rsid w:val="036B01DA"/>
    <w:rsid w:val="038D41EF"/>
    <w:rsid w:val="03A575AD"/>
    <w:rsid w:val="03BD6810"/>
    <w:rsid w:val="03BE7475"/>
    <w:rsid w:val="03CD177B"/>
    <w:rsid w:val="041F0E0F"/>
    <w:rsid w:val="04276728"/>
    <w:rsid w:val="044E6A79"/>
    <w:rsid w:val="04533C83"/>
    <w:rsid w:val="04937EAA"/>
    <w:rsid w:val="04DA1A78"/>
    <w:rsid w:val="04E54328"/>
    <w:rsid w:val="050C037C"/>
    <w:rsid w:val="05114D60"/>
    <w:rsid w:val="051540F7"/>
    <w:rsid w:val="05201ADC"/>
    <w:rsid w:val="052D6368"/>
    <w:rsid w:val="05316828"/>
    <w:rsid w:val="05547091"/>
    <w:rsid w:val="05593620"/>
    <w:rsid w:val="05720A00"/>
    <w:rsid w:val="05793C8D"/>
    <w:rsid w:val="057C0747"/>
    <w:rsid w:val="057E764B"/>
    <w:rsid w:val="05851BCD"/>
    <w:rsid w:val="0591767D"/>
    <w:rsid w:val="05982CB5"/>
    <w:rsid w:val="05BF5AFB"/>
    <w:rsid w:val="05E32FDC"/>
    <w:rsid w:val="061C353E"/>
    <w:rsid w:val="063D2496"/>
    <w:rsid w:val="0640630A"/>
    <w:rsid w:val="06407AC9"/>
    <w:rsid w:val="06456E8C"/>
    <w:rsid w:val="064B7B5E"/>
    <w:rsid w:val="06710503"/>
    <w:rsid w:val="067139CC"/>
    <w:rsid w:val="06742857"/>
    <w:rsid w:val="068E2C3B"/>
    <w:rsid w:val="06B72C40"/>
    <w:rsid w:val="06BA463D"/>
    <w:rsid w:val="06CC3A0D"/>
    <w:rsid w:val="06F83FC1"/>
    <w:rsid w:val="072127E3"/>
    <w:rsid w:val="0747751F"/>
    <w:rsid w:val="0749768F"/>
    <w:rsid w:val="07627F3E"/>
    <w:rsid w:val="077E75AF"/>
    <w:rsid w:val="07866B5E"/>
    <w:rsid w:val="07965A05"/>
    <w:rsid w:val="07A567F6"/>
    <w:rsid w:val="07BD4F4A"/>
    <w:rsid w:val="07D343C3"/>
    <w:rsid w:val="07E15BBE"/>
    <w:rsid w:val="0800562B"/>
    <w:rsid w:val="08046961"/>
    <w:rsid w:val="084912BE"/>
    <w:rsid w:val="0849729A"/>
    <w:rsid w:val="08626090"/>
    <w:rsid w:val="089940C6"/>
    <w:rsid w:val="089C2DE1"/>
    <w:rsid w:val="08A52CE9"/>
    <w:rsid w:val="08A61C67"/>
    <w:rsid w:val="08AF668F"/>
    <w:rsid w:val="08C25A20"/>
    <w:rsid w:val="08CE0747"/>
    <w:rsid w:val="08D74031"/>
    <w:rsid w:val="08DE3F50"/>
    <w:rsid w:val="08F80099"/>
    <w:rsid w:val="093E0693"/>
    <w:rsid w:val="095A234E"/>
    <w:rsid w:val="096460F1"/>
    <w:rsid w:val="096C705C"/>
    <w:rsid w:val="09754B17"/>
    <w:rsid w:val="0999510C"/>
    <w:rsid w:val="099B21BF"/>
    <w:rsid w:val="09A0263E"/>
    <w:rsid w:val="09E701F5"/>
    <w:rsid w:val="09EA6E4D"/>
    <w:rsid w:val="09F45C74"/>
    <w:rsid w:val="09F8224F"/>
    <w:rsid w:val="0A0F3B07"/>
    <w:rsid w:val="0A2C5266"/>
    <w:rsid w:val="0A3C53C3"/>
    <w:rsid w:val="0A3D2496"/>
    <w:rsid w:val="0A5B10F4"/>
    <w:rsid w:val="0A5C0806"/>
    <w:rsid w:val="0A5F5083"/>
    <w:rsid w:val="0A77194F"/>
    <w:rsid w:val="0A861D3D"/>
    <w:rsid w:val="0A990323"/>
    <w:rsid w:val="0AAB63EC"/>
    <w:rsid w:val="0AEB1BDA"/>
    <w:rsid w:val="0AEF3BFA"/>
    <w:rsid w:val="0AF65DF3"/>
    <w:rsid w:val="0B003E41"/>
    <w:rsid w:val="0B091948"/>
    <w:rsid w:val="0B0D3401"/>
    <w:rsid w:val="0B126235"/>
    <w:rsid w:val="0B335079"/>
    <w:rsid w:val="0B372A9A"/>
    <w:rsid w:val="0B624BC7"/>
    <w:rsid w:val="0B703C0A"/>
    <w:rsid w:val="0B807847"/>
    <w:rsid w:val="0B8E0B21"/>
    <w:rsid w:val="0BAC65A5"/>
    <w:rsid w:val="0BAE7E75"/>
    <w:rsid w:val="0BB21D48"/>
    <w:rsid w:val="0BC41FA4"/>
    <w:rsid w:val="0BF43EDB"/>
    <w:rsid w:val="0C0218C5"/>
    <w:rsid w:val="0C145743"/>
    <w:rsid w:val="0C165ADF"/>
    <w:rsid w:val="0C1764BA"/>
    <w:rsid w:val="0C1D1D64"/>
    <w:rsid w:val="0C2B3DAE"/>
    <w:rsid w:val="0C5C538B"/>
    <w:rsid w:val="0C751CED"/>
    <w:rsid w:val="0CA3170C"/>
    <w:rsid w:val="0CC10BE1"/>
    <w:rsid w:val="0CF346E8"/>
    <w:rsid w:val="0D077774"/>
    <w:rsid w:val="0D130387"/>
    <w:rsid w:val="0D3E2455"/>
    <w:rsid w:val="0D3F1631"/>
    <w:rsid w:val="0D414895"/>
    <w:rsid w:val="0D423FC6"/>
    <w:rsid w:val="0D582235"/>
    <w:rsid w:val="0D611A2C"/>
    <w:rsid w:val="0D7B075E"/>
    <w:rsid w:val="0DBF0B1F"/>
    <w:rsid w:val="0DCA2E4E"/>
    <w:rsid w:val="0DD813CC"/>
    <w:rsid w:val="0DF05A94"/>
    <w:rsid w:val="0E0A0CAD"/>
    <w:rsid w:val="0E1C7500"/>
    <w:rsid w:val="0E2A2C78"/>
    <w:rsid w:val="0E40708E"/>
    <w:rsid w:val="0E79695F"/>
    <w:rsid w:val="0E7B1068"/>
    <w:rsid w:val="0E9C29EF"/>
    <w:rsid w:val="0EB16B90"/>
    <w:rsid w:val="0EB54A3F"/>
    <w:rsid w:val="0EC83106"/>
    <w:rsid w:val="0ED15186"/>
    <w:rsid w:val="0ED4759D"/>
    <w:rsid w:val="0EED6351"/>
    <w:rsid w:val="0F0112EA"/>
    <w:rsid w:val="0F2A2EAA"/>
    <w:rsid w:val="0F322053"/>
    <w:rsid w:val="0F327E0B"/>
    <w:rsid w:val="0F463FB2"/>
    <w:rsid w:val="0F52671F"/>
    <w:rsid w:val="0F5E3C51"/>
    <w:rsid w:val="0F6B18B2"/>
    <w:rsid w:val="0F792790"/>
    <w:rsid w:val="0F953704"/>
    <w:rsid w:val="0FA20DED"/>
    <w:rsid w:val="0FC556CB"/>
    <w:rsid w:val="0FDA4D21"/>
    <w:rsid w:val="0FDD0D67"/>
    <w:rsid w:val="0FEB2F26"/>
    <w:rsid w:val="0FEC2F83"/>
    <w:rsid w:val="0FF6588D"/>
    <w:rsid w:val="100264B0"/>
    <w:rsid w:val="100550C2"/>
    <w:rsid w:val="10124808"/>
    <w:rsid w:val="1019457C"/>
    <w:rsid w:val="101C6AFD"/>
    <w:rsid w:val="101D2F54"/>
    <w:rsid w:val="102524B7"/>
    <w:rsid w:val="10265153"/>
    <w:rsid w:val="10293E31"/>
    <w:rsid w:val="10441369"/>
    <w:rsid w:val="104C592A"/>
    <w:rsid w:val="105C21C5"/>
    <w:rsid w:val="10814F6C"/>
    <w:rsid w:val="108B394D"/>
    <w:rsid w:val="108E1A6C"/>
    <w:rsid w:val="108E4AFD"/>
    <w:rsid w:val="109C22BC"/>
    <w:rsid w:val="10A27C40"/>
    <w:rsid w:val="10AA5980"/>
    <w:rsid w:val="10AD0FD1"/>
    <w:rsid w:val="10B56F27"/>
    <w:rsid w:val="10BD4364"/>
    <w:rsid w:val="10C815F1"/>
    <w:rsid w:val="10E614A8"/>
    <w:rsid w:val="110A2E00"/>
    <w:rsid w:val="112214F3"/>
    <w:rsid w:val="1123751D"/>
    <w:rsid w:val="112F5968"/>
    <w:rsid w:val="113B7A0C"/>
    <w:rsid w:val="117631A3"/>
    <w:rsid w:val="11815955"/>
    <w:rsid w:val="119061CC"/>
    <w:rsid w:val="11930EF9"/>
    <w:rsid w:val="11A968F5"/>
    <w:rsid w:val="11D16A3A"/>
    <w:rsid w:val="11F03A5F"/>
    <w:rsid w:val="11F25F9B"/>
    <w:rsid w:val="11F83B45"/>
    <w:rsid w:val="12060C49"/>
    <w:rsid w:val="12081FDD"/>
    <w:rsid w:val="12206708"/>
    <w:rsid w:val="128854D8"/>
    <w:rsid w:val="12CF2E32"/>
    <w:rsid w:val="12E904C9"/>
    <w:rsid w:val="12EA25FF"/>
    <w:rsid w:val="12EF50FE"/>
    <w:rsid w:val="12FD2394"/>
    <w:rsid w:val="130B7DDF"/>
    <w:rsid w:val="130F4D6E"/>
    <w:rsid w:val="13366FA7"/>
    <w:rsid w:val="134A69BF"/>
    <w:rsid w:val="13730CCA"/>
    <w:rsid w:val="137801E0"/>
    <w:rsid w:val="1379784B"/>
    <w:rsid w:val="138270AB"/>
    <w:rsid w:val="13896170"/>
    <w:rsid w:val="139D19E6"/>
    <w:rsid w:val="13A531E1"/>
    <w:rsid w:val="13C812BF"/>
    <w:rsid w:val="13D94607"/>
    <w:rsid w:val="13FB04A1"/>
    <w:rsid w:val="1401438F"/>
    <w:rsid w:val="140B7FB6"/>
    <w:rsid w:val="140D125A"/>
    <w:rsid w:val="14152C0A"/>
    <w:rsid w:val="14154730"/>
    <w:rsid w:val="14181E6C"/>
    <w:rsid w:val="14400A0A"/>
    <w:rsid w:val="14861696"/>
    <w:rsid w:val="14996E00"/>
    <w:rsid w:val="14A411A0"/>
    <w:rsid w:val="14CD643F"/>
    <w:rsid w:val="14F262F6"/>
    <w:rsid w:val="14F31AEF"/>
    <w:rsid w:val="14FE7E14"/>
    <w:rsid w:val="15033B96"/>
    <w:rsid w:val="150947A3"/>
    <w:rsid w:val="15106B31"/>
    <w:rsid w:val="1519340A"/>
    <w:rsid w:val="15295F4B"/>
    <w:rsid w:val="153066AE"/>
    <w:rsid w:val="154008D5"/>
    <w:rsid w:val="15615446"/>
    <w:rsid w:val="157147CD"/>
    <w:rsid w:val="1579355C"/>
    <w:rsid w:val="1582568C"/>
    <w:rsid w:val="158329D3"/>
    <w:rsid w:val="15846B3F"/>
    <w:rsid w:val="15954860"/>
    <w:rsid w:val="159A0688"/>
    <w:rsid w:val="15DD6D4C"/>
    <w:rsid w:val="15EE4D45"/>
    <w:rsid w:val="160E7538"/>
    <w:rsid w:val="161D3D5A"/>
    <w:rsid w:val="163F4059"/>
    <w:rsid w:val="167D37B8"/>
    <w:rsid w:val="169828BE"/>
    <w:rsid w:val="169E0064"/>
    <w:rsid w:val="16A01D76"/>
    <w:rsid w:val="16E7374D"/>
    <w:rsid w:val="16ED7EF4"/>
    <w:rsid w:val="16F7630D"/>
    <w:rsid w:val="16FB4E03"/>
    <w:rsid w:val="16FC0367"/>
    <w:rsid w:val="170D7256"/>
    <w:rsid w:val="17250DEC"/>
    <w:rsid w:val="173E4637"/>
    <w:rsid w:val="17582B60"/>
    <w:rsid w:val="17641604"/>
    <w:rsid w:val="17797474"/>
    <w:rsid w:val="177C02F0"/>
    <w:rsid w:val="17940B60"/>
    <w:rsid w:val="17AC0E8C"/>
    <w:rsid w:val="17E1221C"/>
    <w:rsid w:val="180945AC"/>
    <w:rsid w:val="18165295"/>
    <w:rsid w:val="181C4B58"/>
    <w:rsid w:val="181E73CD"/>
    <w:rsid w:val="18217484"/>
    <w:rsid w:val="182225D9"/>
    <w:rsid w:val="184D2B2F"/>
    <w:rsid w:val="185B1828"/>
    <w:rsid w:val="187D3CF0"/>
    <w:rsid w:val="18874D91"/>
    <w:rsid w:val="188B6B1C"/>
    <w:rsid w:val="18A5021A"/>
    <w:rsid w:val="18A53FB3"/>
    <w:rsid w:val="18AB2600"/>
    <w:rsid w:val="18AC59D7"/>
    <w:rsid w:val="18CF03FA"/>
    <w:rsid w:val="18D7487E"/>
    <w:rsid w:val="18F01E14"/>
    <w:rsid w:val="18F9186A"/>
    <w:rsid w:val="190243C1"/>
    <w:rsid w:val="190A75E3"/>
    <w:rsid w:val="191F646B"/>
    <w:rsid w:val="192958A8"/>
    <w:rsid w:val="19303E70"/>
    <w:rsid w:val="19343391"/>
    <w:rsid w:val="19376D32"/>
    <w:rsid w:val="19627756"/>
    <w:rsid w:val="197C0218"/>
    <w:rsid w:val="197C5EA8"/>
    <w:rsid w:val="19B27E55"/>
    <w:rsid w:val="19B43FDF"/>
    <w:rsid w:val="19E6656A"/>
    <w:rsid w:val="19EB60A1"/>
    <w:rsid w:val="19EF40C6"/>
    <w:rsid w:val="1A0510BD"/>
    <w:rsid w:val="1A062998"/>
    <w:rsid w:val="1A075E75"/>
    <w:rsid w:val="1A2379C4"/>
    <w:rsid w:val="1A546BBB"/>
    <w:rsid w:val="1A6554AB"/>
    <w:rsid w:val="1A93442A"/>
    <w:rsid w:val="1ABE30EA"/>
    <w:rsid w:val="1AED3195"/>
    <w:rsid w:val="1AF43421"/>
    <w:rsid w:val="1AF435B4"/>
    <w:rsid w:val="1B0D5658"/>
    <w:rsid w:val="1B102907"/>
    <w:rsid w:val="1B27784F"/>
    <w:rsid w:val="1B2B088C"/>
    <w:rsid w:val="1B401AB7"/>
    <w:rsid w:val="1B475BB3"/>
    <w:rsid w:val="1B814D8C"/>
    <w:rsid w:val="1B854EE9"/>
    <w:rsid w:val="1BB01434"/>
    <w:rsid w:val="1BFC50E8"/>
    <w:rsid w:val="1C015AF2"/>
    <w:rsid w:val="1C15166B"/>
    <w:rsid w:val="1C6F009D"/>
    <w:rsid w:val="1CA93807"/>
    <w:rsid w:val="1CAB50ED"/>
    <w:rsid w:val="1CB630C7"/>
    <w:rsid w:val="1CD928DC"/>
    <w:rsid w:val="1CF55253"/>
    <w:rsid w:val="1D0C114C"/>
    <w:rsid w:val="1D362A15"/>
    <w:rsid w:val="1D4777F6"/>
    <w:rsid w:val="1D4F36A0"/>
    <w:rsid w:val="1D533001"/>
    <w:rsid w:val="1D667467"/>
    <w:rsid w:val="1D7D79DF"/>
    <w:rsid w:val="1DC12974"/>
    <w:rsid w:val="1DC855B3"/>
    <w:rsid w:val="1DD261D8"/>
    <w:rsid w:val="1DE96426"/>
    <w:rsid w:val="1E031B37"/>
    <w:rsid w:val="1E17417F"/>
    <w:rsid w:val="1E1F1C39"/>
    <w:rsid w:val="1E29717E"/>
    <w:rsid w:val="1E2A3715"/>
    <w:rsid w:val="1E4D4D5E"/>
    <w:rsid w:val="1E53207C"/>
    <w:rsid w:val="1E560257"/>
    <w:rsid w:val="1E62714A"/>
    <w:rsid w:val="1E71205A"/>
    <w:rsid w:val="1E741FCA"/>
    <w:rsid w:val="1E76452E"/>
    <w:rsid w:val="1E7C7A92"/>
    <w:rsid w:val="1E9E1EE9"/>
    <w:rsid w:val="1EA07D69"/>
    <w:rsid w:val="1ECA78C9"/>
    <w:rsid w:val="1ECE773E"/>
    <w:rsid w:val="1EE7180F"/>
    <w:rsid w:val="1EE77CD7"/>
    <w:rsid w:val="1EF40D19"/>
    <w:rsid w:val="1EFE231E"/>
    <w:rsid w:val="1F0C0FC7"/>
    <w:rsid w:val="1F2378E1"/>
    <w:rsid w:val="1F5A7D71"/>
    <w:rsid w:val="1F6438EA"/>
    <w:rsid w:val="1F865A56"/>
    <w:rsid w:val="1F91774D"/>
    <w:rsid w:val="1FAC04CA"/>
    <w:rsid w:val="1FDF7D1B"/>
    <w:rsid w:val="1FEB24BC"/>
    <w:rsid w:val="1FF643F9"/>
    <w:rsid w:val="200771F1"/>
    <w:rsid w:val="201225BE"/>
    <w:rsid w:val="20422F4B"/>
    <w:rsid w:val="20581CBB"/>
    <w:rsid w:val="205C5FAF"/>
    <w:rsid w:val="20617F7A"/>
    <w:rsid w:val="20682E52"/>
    <w:rsid w:val="2074257A"/>
    <w:rsid w:val="208E78A9"/>
    <w:rsid w:val="20913681"/>
    <w:rsid w:val="20A277DC"/>
    <w:rsid w:val="20AB19E4"/>
    <w:rsid w:val="20C216B7"/>
    <w:rsid w:val="20CF4F1B"/>
    <w:rsid w:val="21020507"/>
    <w:rsid w:val="210D0510"/>
    <w:rsid w:val="210D090F"/>
    <w:rsid w:val="211F070B"/>
    <w:rsid w:val="215065F7"/>
    <w:rsid w:val="216A2778"/>
    <w:rsid w:val="218D234E"/>
    <w:rsid w:val="21902362"/>
    <w:rsid w:val="219C58CC"/>
    <w:rsid w:val="21A731B7"/>
    <w:rsid w:val="21AE255A"/>
    <w:rsid w:val="21B34458"/>
    <w:rsid w:val="21D136BC"/>
    <w:rsid w:val="21FC49EA"/>
    <w:rsid w:val="22106A54"/>
    <w:rsid w:val="22235BB5"/>
    <w:rsid w:val="223B6DC1"/>
    <w:rsid w:val="223B7807"/>
    <w:rsid w:val="2246503E"/>
    <w:rsid w:val="224E3558"/>
    <w:rsid w:val="224E57E9"/>
    <w:rsid w:val="22715640"/>
    <w:rsid w:val="227B4DA1"/>
    <w:rsid w:val="228A7F55"/>
    <w:rsid w:val="228C54B3"/>
    <w:rsid w:val="229D6540"/>
    <w:rsid w:val="22C2448E"/>
    <w:rsid w:val="22CB74ED"/>
    <w:rsid w:val="22D25A2A"/>
    <w:rsid w:val="22E34A8C"/>
    <w:rsid w:val="22EB5D7C"/>
    <w:rsid w:val="22FE1F85"/>
    <w:rsid w:val="2310649C"/>
    <w:rsid w:val="231A49A9"/>
    <w:rsid w:val="23215D36"/>
    <w:rsid w:val="232C5393"/>
    <w:rsid w:val="2346433A"/>
    <w:rsid w:val="23577F47"/>
    <w:rsid w:val="236B1D33"/>
    <w:rsid w:val="2377306B"/>
    <w:rsid w:val="237D08DB"/>
    <w:rsid w:val="239D034D"/>
    <w:rsid w:val="23A2408D"/>
    <w:rsid w:val="23A458E4"/>
    <w:rsid w:val="23BB023D"/>
    <w:rsid w:val="23C91326"/>
    <w:rsid w:val="23E531F8"/>
    <w:rsid w:val="23F77C0B"/>
    <w:rsid w:val="23F81623"/>
    <w:rsid w:val="23FF5110"/>
    <w:rsid w:val="2441777A"/>
    <w:rsid w:val="24477425"/>
    <w:rsid w:val="246C79BC"/>
    <w:rsid w:val="246F2DED"/>
    <w:rsid w:val="24790844"/>
    <w:rsid w:val="24896B45"/>
    <w:rsid w:val="249B4A0A"/>
    <w:rsid w:val="249D724F"/>
    <w:rsid w:val="24C62501"/>
    <w:rsid w:val="24D853F5"/>
    <w:rsid w:val="24EB3E19"/>
    <w:rsid w:val="24EE4A50"/>
    <w:rsid w:val="24F36A87"/>
    <w:rsid w:val="24FA7C16"/>
    <w:rsid w:val="250D67C3"/>
    <w:rsid w:val="25137483"/>
    <w:rsid w:val="25175A31"/>
    <w:rsid w:val="25284457"/>
    <w:rsid w:val="25367C0F"/>
    <w:rsid w:val="25406078"/>
    <w:rsid w:val="25454F6B"/>
    <w:rsid w:val="2549222E"/>
    <w:rsid w:val="254F1D56"/>
    <w:rsid w:val="25585683"/>
    <w:rsid w:val="255E5C14"/>
    <w:rsid w:val="257C58DB"/>
    <w:rsid w:val="257F1ECD"/>
    <w:rsid w:val="258B23D6"/>
    <w:rsid w:val="25A606E6"/>
    <w:rsid w:val="25A70294"/>
    <w:rsid w:val="25B3702F"/>
    <w:rsid w:val="25B40932"/>
    <w:rsid w:val="25DB261B"/>
    <w:rsid w:val="2613534A"/>
    <w:rsid w:val="264B6E57"/>
    <w:rsid w:val="26520C02"/>
    <w:rsid w:val="26785C0B"/>
    <w:rsid w:val="267E72E6"/>
    <w:rsid w:val="26AB443D"/>
    <w:rsid w:val="26AE334D"/>
    <w:rsid w:val="26C20DD6"/>
    <w:rsid w:val="26D11ABD"/>
    <w:rsid w:val="26D11EE5"/>
    <w:rsid w:val="26D440E5"/>
    <w:rsid w:val="26D55794"/>
    <w:rsid w:val="26EE6348"/>
    <w:rsid w:val="27050320"/>
    <w:rsid w:val="272B153D"/>
    <w:rsid w:val="272F5456"/>
    <w:rsid w:val="27462B90"/>
    <w:rsid w:val="275F5008"/>
    <w:rsid w:val="276F2D74"/>
    <w:rsid w:val="27AB3D22"/>
    <w:rsid w:val="27BC069F"/>
    <w:rsid w:val="27BF2B59"/>
    <w:rsid w:val="27D03F35"/>
    <w:rsid w:val="27F05C46"/>
    <w:rsid w:val="282F4B6A"/>
    <w:rsid w:val="2839674B"/>
    <w:rsid w:val="28414360"/>
    <w:rsid w:val="284A4E92"/>
    <w:rsid w:val="285A20FF"/>
    <w:rsid w:val="285F6310"/>
    <w:rsid w:val="286526CE"/>
    <w:rsid w:val="2872036F"/>
    <w:rsid w:val="287A15FF"/>
    <w:rsid w:val="28866FF2"/>
    <w:rsid w:val="288E3446"/>
    <w:rsid w:val="289A2491"/>
    <w:rsid w:val="28A12C44"/>
    <w:rsid w:val="28A26C70"/>
    <w:rsid w:val="28B363C4"/>
    <w:rsid w:val="28BD6D96"/>
    <w:rsid w:val="28D132D0"/>
    <w:rsid w:val="28E86E46"/>
    <w:rsid w:val="290E3218"/>
    <w:rsid w:val="29451915"/>
    <w:rsid w:val="29723CB2"/>
    <w:rsid w:val="297F5A34"/>
    <w:rsid w:val="29837733"/>
    <w:rsid w:val="29976949"/>
    <w:rsid w:val="29CA7DA4"/>
    <w:rsid w:val="29DA606A"/>
    <w:rsid w:val="2A063491"/>
    <w:rsid w:val="2A2A71FF"/>
    <w:rsid w:val="2A5456B5"/>
    <w:rsid w:val="2A5D103A"/>
    <w:rsid w:val="2A683708"/>
    <w:rsid w:val="2A8D26A0"/>
    <w:rsid w:val="2A8E0919"/>
    <w:rsid w:val="2A943BF3"/>
    <w:rsid w:val="2AA60616"/>
    <w:rsid w:val="2ABA5BF0"/>
    <w:rsid w:val="2AC00607"/>
    <w:rsid w:val="2AC236EC"/>
    <w:rsid w:val="2AEE3658"/>
    <w:rsid w:val="2B1B629C"/>
    <w:rsid w:val="2B4427A2"/>
    <w:rsid w:val="2B5B3DC8"/>
    <w:rsid w:val="2B6C2283"/>
    <w:rsid w:val="2B835BEB"/>
    <w:rsid w:val="2B8E744E"/>
    <w:rsid w:val="2B9C0988"/>
    <w:rsid w:val="2B9F09B2"/>
    <w:rsid w:val="2BAB3AC7"/>
    <w:rsid w:val="2BD75EEF"/>
    <w:rsid w:val="2BEC0012"/>
    <w:rsid w:val="2BEE7A14"/>
    <w:rsid w:val="2BEF553E"/>
    <w:rsid w:val="2BF4624B"/>
    <w:rsid w:val="2BF75BBC"/>
    <w:rsid w:val="2C006651"/>
    <w:rsid w:val="2C1B1329"/>
    <w:rsid w:val="2C323E65"/>
    <w:rsid w:val="2C32511B"/>
    <w:rsid w:val="2C432FCD"/>
    <w:rsid w:val="2C854677"/>
    <w:rsid w:val="2C871AD0"/>
    <w:rsid w:val="2C92490D"/>
    <w:rsid w:val="2CA71E40"/>
    <w:rsid w:val="2CA93382"/>
    <w:rsid w:val="2CB15526"/>
    <w:rsid w:val="2CBA47BB"/>
    <w:rsid w:val="2CBA61AD"/>
    <w:rsid w:val="2CC21C2A"/>
    <w:rsid w:val="2CCF25E1"/>
    <w:rsid w:val="2CD75D64"/>
    <w:rsid w:val="2CDE6B08"/>
    <w:rsid w:val="2CF627A6"/>
    <w:rsid w:val="2D09429F"/>
    <w:rsid w:val="2D0C679D"/>
    <w:rsid w:val="2D1625CE"/>
    <w:rsid w:val="2D512C04"/>
    <w:rsid w:val="2D5775F3"/>
    <w:rsid w:val="2D5F6857"/>
    <w:rsid w:val="2D802C03"/>
    <w:rsid w:val="2D805098"/>
    <w:rsid w:val="2DAB0132"/>
    <w:rsid w:val="2DDE681A"/>
    <w:rsid w:val="2E017EAB"/>
    <w:rsid w:val="2E027643"/>
    <w:rsid w:val="2E4A0A5D"/>
    <w:rsid w:val="2E957A8F"/>
    <w:rsid w:val="2EA87C3C"/>
    <w:rsid w:val="2EB23629"/>
    <w:rsid w:val="2EC74E80"/>
    <w:rsid w:val="2EE044C9"/>
    <w:rsid w:val="2EE55269"/>
    <w:rsid w:val="2EFD1B46"/>
    <w:rsid w:val="2F0437E5"/>
    <w:rsid w:val="2F0F401A"/>
    <w:rsid w:val="2F297C0C"/>
    <w:rsid w:val="2F571F0F"/>
    <w:rsid w:val="2F5C56C4"/>
    <w:rsid w:val="2F637585"/>
    <w:rsid w:val="2F6F5A6F"/>
    <w:rsid w:val="2FC046DA"/>
    <w:rsid w:val="2FD82360"/>
    <w:rsid w:val="300F707B"/>
    <w:rsid w:val="301A3C8E"/>
    <w:rsid w:val="301E5060"/>
    <w:rsid w:val="304530E8"/>
    <w:rsid w:val="304A6FED"/>
    <w:rsid w:val="30576AD7"/>
    <w:rsid w:val="305E31FE"/>
    <w:rsid w:val="30794D19"/>
    <w:rsid w:val="309E6AA6"/>
    <w:rsid w:val="30AC66DC"/>
    <w:rsid w:val="30D046F4"/>
    <w:rsid w:val="30D469E4"/>
    <w:rsid w:val="310B31FA"/>
    <w:rsid w:val="3118459C"/>
    <w:rsid w:val="31196A4B"/>
    <w:rsid w:val="31244463"/>
    <w:rsid w:val="31456371"/>
    <w:rsid w:val="315A6D68"/>
    <w:rsid w:val="315D4698"/>
    <w:rsid w:val="31627108"/>
    <w:rsid w:val="31655A64"/>
    <w:rsid w:val="31705A46"/>
    <w:rsid w:val="31777FD6"/>
    <w:rsid w:val="3196426D"/>
    <w:rsid w:val="31A2761C"/>
    <w:rsid w:val="31A71F3F"/>
    <w:rsid w:val="31AE6BFC"/>
    <w:rsid w:val="31C54B7E"/>
    <w:rsid w:val="31C725E1"/>
    <w:rsid w:val="31CF67CB"/>
    <w:rsid w:val="31E16053"/>
    <w:rsid w:val="31EC0472"/>
    <w:rsid w:val="31F200B7"/>
    <w:rsid w:val="324D3093"/>
    <w:rsid w:val="325A0B1F"/>
    <w:rsid w:val="325D4855"/>
    <w:rsid w:val="32797B8D"/>
    <w:rsid w:val="327C7CFD"/>
    <w:rsid w:val="32846620"/>
    <w:rsid w:val="328F08F0"/>
    <w:rsid w:val="32AD6C29"/>
    <w:rsid w:val="32B60C35"/>
    <w:rsid w:val="32D14094"/>
    <w:rsid w:val="32DE685F"/>
    <w:rsid w:val="3315454C"/>
    <w:rsid w:val="333932D3"/>
    <w:rsid w:val="33436772"/>
    <w:rsid w:val="334C511A"/>
    <w:rsid w:val="33733B32"/>
    <w:rsid w:val="337C3680"/>
    <w:rsid w:val="337D41B8"/>
    <w:rsid w:val="33827ADC"/>
    <w:rsid w:val="33CD2D6B"/>
    <w:rsid w:val="33CF6723"/>
    <w:rsid w:val="33EE7551"/>
    <w:rsid w:val="33F25F90"/>
    <w:rsid w:val="33FE7ED4"/>
    <w:rsid w:val="340D12BC"/>
    <w:rsid w:val="34105B37"/>
    <w:rsid w:val="342707D1"/>
    <w:rsid w:val="342E7C4D"/>
    <w:rsid w:val="34341777"/>
    <w:rsid w:val="34533D93"/>
    <w:rsid w:val="345B5F9D"/>
    <w:rsid w:val="34606529"/>
    <w:rsid w:val="346A286F"/>
    <w:rsid w:val="34821E2C"/>
    <w:rsid w:val="34871709"/>
    <w:rsid w:val="3491676F"/>
    <w:rsid w:val="349E58C6"/>
    <w:rsid w:val="34C45AD7"/>
    <w:rsid w:val="34D710EF"/>
    <w:rsid w:val="34DF4005"/>
    <w:rsid w:val="34E60243"/>
    <w:rsid w:val="34E854A5"/>
    <w:rsid w:val="351E4E0B"/>
    <w:rsid w:val="35272722"/>
    <w:rsid w:val="352F59B1"/>
    <w:rsid w:val="354D466A"/>
    <w:rsid w:val="35636CD1"/>
    <w:rsid w:val="357A1396"/>
    <w:rsid w:val="359F14B3"/>
    <w:rsid w:val="35AB29F8"/>
    <w:rsid w:val="35D311D5"/>
    <w:rsid w:val="35EA7937"/>
    <w:rsid w:val="360478E8"/>
    <w:rsid w:val="363F2C8F"/>
    <w:rsid w:val="363F4634"/>
    <w:rsid w:val="36700AEF"/>
    <w:rsid w:val="36841ADD"/>
    <w:rsid w:val="36927B91"/>
    <w:rsid w:val="36964E49"/>
    <w:rsid w:val="36B5554C"/>
    <w:rsid w:val="36BB7B8D"/>
    <w:rsid w:val="36CB4A2C"/>
    <w:rsid w:val="36E02378"/>
    <w:rsid w:val="36EE0196"/>
    <w:rsid w:val="36FF1603"/>
    <w:rsid w:val="37423C75"/>
    <w:rsid w:val="374D58AC"/>
    <w:rsid w:val="374F2F40"/>
    <w:rsid w:val="37930D1F"/>
    <w:rsid w:val="379320DC"/>
    <w:rsid w:val="37936672"/>
    <w:rsid w:val="37957B4A"/>
    <w:rsid w:val="37A47A29"/>
    <w:rsid w:val="37C11FFD"/>
    <w:rsid w:val="37C90871"/>
    <w:rsid w:val="37D41118"/>
    <w:rsid w:val="380F05CE"/>
    <w:rsid w:val="381A0E18"/>
    <w:rsid w:val="38254715"/>
    <w:rsid w:val="384676C0"/>
    <w:rsid w:val="384E265A"/>
    <w:rsid w:val="3852137A"/>
    <w:rsid w:val="38633E16"/>
    <w:rsid w:val="38666B03"/>
    <w:rsid w:val="38704E31"/>
    <w:rsid w:val="38891A13"/>
    <w:rsid w:val="38BD7992"/>
    <w:rsid w:val="38BE3EF7"/>
    <w:rsid w:val="38C13893"/>
    <w:rsid w:val="38C22C79"/>
    <w:rsid w:val="38C91DE2"/>
    <w:rsid w:val="38F66DC7"/>
    <w:rsid w:val="391A6782"/>
    <w:rsid w:val="39293558"/>
    <w:rsid w:val="393703C1"/>
    <w:rsid w:val="39483A2E"/>
    <w:rsid w:val="39523D6E"/>
    <w:rsid w:val="39542B38"/>
    <w:rsid w:val="395F5050"/>
    <w:rsid w:val="39641142"/>
    <w:rsid w:val="396470C6"/>
    <w:rsid w:val="399800DD"/>
    <w:rsid w:val="39D17C71"/>
    <w:rsid w:val="39D910A6"/>
    <w:rsid w:val="39EE4940"/>
    <w:rsid w:val="39FB3E87"/>
    <w:rsid w:val="3A0410FC"/>
    <w:rsid w:val="3A0B28D4"/>
    <w:rsid w:val="3A251C05"/>
    <w:rsid w:val="3A2F1733"/>
    <w:rsid w:val="3A3043D8"/>
    <w:rsid w:val="3A371445"/>
    <w:rsid w:val="3A6F4BC5"/>
    <w:rsid w:val="3A715495"/>
    <w:rsid w:val="3A754B09"/>
    <w:rsid w:val="3A866918"/>
    <w:rsid w:val="3A9074FA"/>
    <w:rsid w:val="3A9A2B28"/>
    <w:rsid w:val="3AA81C1E"/>
    <w:rsid w:val="3AC86448"/>
    <w:rsid w:val="3ACA08AA"/>
    <w:rsid w:val="3AE37668"/>
    <w:rsid w:val="3AEC33C0"/>
    <w:rsid w:val="3AF17E4E"/>
    <w:rsid w:val="3AF96A3F"/>
    <w:rsid w:val="3AFB3E8B"/>
    <w:rsid w:val="3B12669E"/>
    <w:rsid w:val="3B126776"/>
    <w:rsid w:val="3B26711B"/>
    <w:rsid w:val="3B2D3223"/>
    <w:rsid w:val="3B693690"/>
    <w:rsid w:val="3B6C7A83"/>
    <w:rsid w:val="3B7841A4"/>
    <w:rsid w:val="3B7E0727"/>
    <w:rsid w:val="3B8842D9"/>
    <w:rsid w:val="3B8C6E53"/>
    <w:rsid w:val="3BC2751E"/>
    <w:rsid w:val="3BD94E47"/>
    <w:rsid w:val="3C136E6B"/>
    <w:rsid w:val="3C1B5D61"/>
    <w:rsid w:val="3C254577"/>
    <w:rsid w:val="3C334CFF"/>
    <w:rsid w:val="3C7D5D78"/>
    <w:rsid w:val="3CB533F1"/>
    <w:rsid w:val="3CD42EDB"/>
    <w:rsid w:val="3CD72C10"/>
    <w:rsid w:val="3CDE0C22"/>
    <w:rsid w:val="3CFF0214"/>
    <w:rsid w:val="3D0C27C0"/>
    <w:rsid w:val="3D3B1E34"/>
    <w:rsid w:val="3D3F5BFF"/>
    <w:rsid w:val="3D5A18E2"/>
    <w:rsid w:val="3D752A96"/>
    <w:rsid w:val="3D835FD3"/>
    <w:rsid w:val="3D8D074E"/>
    <w:rsid w:val="3D9918B2"/>
    <w:rsid w:val="3D9F3DB5"/>
    <w:rsid w:val="3DA2640A"/>
    <w:rsid w:val="3DA35D83"/>
    <w:rsid w:val="3DA7438A"/>
    <w:rsid w:val="3DDB2E71"/>
    <w:rsid w:val="3E2B5A15"/>
    <w:rsid w:val="3E346E1B"/>
    <w:rsid w:val="3E3F7181"/>
    <w:rsid w:val="3E47565E"/>
    <w:rsid w:val="3E705B0F"/>
    <w:rsid w:val="3E726E3D"/>
    <w:rsid w:val="3E7E7A78"/>
    <w:rsid w:val="3E7F2412"/>
    <w:rsid w:val="3E907306"/>
    <w:rsid w:val="3E946063"/>
    <w:rsid w:val="3EA835B3"/>
    <w:rsid w:val="3EA84073"/>
    <w:rsid w:val="3EB15B86"/>
    <w:rsid w:val="3EB560DF"/>
    <w:rsid w:val="3EB72591"/>
    <w:rsid w:val="3EB9397B"/>
    <w:rsid w:val="3EC82283"/>
    <w:rsid w:val="3ED77365"/>
    <w:rsid w:val="3ED85D56"/>
    <w:rsid w:val="3EF328AC"/>
    <w:rsid w:val="3EFB5264"/>
    <w:rsid w:val="3F260379"/>
    <w:rsid w:val="3F47608B"/>
    <w:rsid w:val="3F6B4D69"/>
    <w:rsid w:val="3F984D66"/>
    <w:rsid w:val="3FA13311"/>
    <w:rsid w:val="3FAC2FD5"/>
    <w:rsid w:val="3FCA0343"/>
    <w:rsid w:val="3FD37C59"/>
    <w:rsid w:val="3FDD121D"/>
    <w:rsid w:val="3FEA1B3A"/>
    <w:rsid w:val="3FED1988"/>
    <w:rsid w:val="40012F52"/>
    <w:rsid w:val="400D7BEC"/>
    <w:rsid w:val="401137DC"/>
    <w:rsid w:val="40131E0D"/>
    <w:rsid w:val="402D7691"/>
    <w:rsid w:val="40447728"/>
    <w:rsid w:val="40632A42"/>
    <w:rsid w:val="40920497"/>
    <w:rsid w:val="40AC0E99"/>
    <w:rsid w:val="40B65A89"/>
    <w:rsid w:val="40C84887"/>
    <w:rsid w:val="40E655D8"/>
    <w:rsid w:val="41094693"/>
    <w:rsid w:val="410E4CB3"/>
    <w:rsid w:val="412117FA"/>
    <w:rsid w:val="412D49A5"/>
    <w:rsid w:val="413C72BF"/>
    <w:rsid w:val="41405333"/>
    <w:rsid w:val="414C495C"/>
    <w:rsid w:val="414D1C2C"/>
    <w:rsid w:val="416151AC"/>
    <w:rsid w:val="416C10DE"/>
    <w:rsid w:val="41744353"/>
    <w:rsid w:val="4186515C"/>
    <w:rsid w:val="41B72C60"/>
    <w:rsid w:val="41BA11DE"/>
    <w:rsid w:val="41C07F76"/>
    <w:rsid w:val="41DB7E7E"/>
    <w:rsid w:val="41DF3441"/>
    <w:rsid w:val="41F24496"/>
    <w:rsid w:val="41FD60F8"/>
    <w:rsid w:val="42015854"/>
    <w:rsid w:val="42042C45"/>
    <w:rsid w:val="4216179C"/>
    <w:rsid w:val="421B6250"/>
    <w:rsid w:val="421E34DC"/>
    <w:rsid w:val="4246409E"/>
    <w:rsid w:val="42635637"/>
    <w:rsid w:val="42827640"/>
    <w:rsid w:val="42AC2C47"/>
    <w:rsid w:val="42B25D0F"/>
    <w:rsid w:val="42B522A2"/>
    <w:rsid w:val="42C07971"/>
    <w:rsid w:val="42CB4DAF"/>
    <w:rsid w:val="42E116DD"/>
    <w:rsid w:val="42F17431"/>
    <w:rsid w:val="42F514AC"/>
    <w:rsid w:val="42F56155"/>
    <w:rsid w:val="43094E17"/>
    <w:rsid w:val="43130E89"/>
    <w:rsid w:val="431C2C8F"/>
    <w:rsid w:val="431F508F"/>
    <w:rsid w:val="432701F1"/>
    <w:rsid w:val="433D25B9"/>
    <w:rsid w:val="43471756"/>
    <w:rsid w:val="43566C5B"/>
    <w:rsid w:val="43644CA1"/>
    <w:rsid w:val="43690490"/>
    <w:rsid w:val="436F05ED"/>
    <w:rsid w:val="43763A0E"/>
    <w:rsid w:val="43833329"/>
    <w:rsid w:val="43A026C3"/>
    <w:rsid w:val="43A8087B"/>
    <w:rsid w:val="43AB5ED0"/>
    <w:rsid w:val="43B731C9"/>
    <w:rsid w:val="43D00785"/>
    <w:rsid w:val="43D04FC0"/>
    <w:rsid w:val="43F81BFB"/>
    <w:rsid w:val="43FE648A"/>
    <w:rsid w:val="440D2905"/>
    <w:rsid w:val="44120702"/>
    <w:rsid w:val="44394B72"/>
    <w:rsid w:val="444A3021"/>
    <w:rsid w:val="444F58E4"/>
    <w:rsid w:val="445E0913"/>
    <w:rsid w:val="44671427"/>
    <w:rsid w:val="44903893"/>
    <w:rsid w:val="449306C8"/>
    <w:rsid w:val="4496362F"/>
    <w:rsid w:val="449E059C"/>
    <w:rsid w:val="44A72404"/>
    <w:rsid w:val="44B40D06"/>
    <w:rsid w:val="44CB615A"/>
    <w:rsid w:val="44E945FA"/>
    <w:rsid w:val="45091F36"/>
    <w:rsid w:val="455779D4"/>
    <w:rsid w:val="456E05D4"/>
    <w:rsid w:val="45762369"/>
    <w:rsid w:val="457E71F9"/>
    <w:rsid w:val="45821D24"/>
    <w:rsid w:val="45B01081"/>
    <w:rsid w:val="45B46BED"/>
    <w:rsid w:val="45E45707"/>
    <w:rsid w:val="461018A7"/>
    <w:rsid w:val="4616538E"/>
    <w:rsid w:val="46256D93"/>
    <w:rsid w:val="46283E1A"/>
    <w:rsid w:val="462D4918"/>
    <w:rsid w:val="465903DF"/>
    <w:rsid w:val="46757B8C"/>
    <w:rsid w:val="46824FDB"/>
    <w:rsid w:val="469E6A45"/>
    <w:rsid w:val="46A32540"/>
    <w:rsid w:val="46AD649D"/>
    <w:rsid w:val="46B11370"/>
    <w:rsid w:val="46C50894"/>
    <w:rsid w:val="46C61B88"/>
    <w:rsid w:val="46DB6A28"/>
    <w:rsid w:val="46EB7CAE"/>
    <w:rsid w:val="471155A5"/>
    <w:rsid w:val="471B2365"/>
    <w:rsid w:val="47454F0C"/>
    <w:rsid w:val="474B1702"/>
    <w:rsid w:val="47652047"/>
    <w:rsid w:val="478D3171"/>
    <w:rsid w:val="47A83A74"/>
    <w:rsid w:val="47B61AB5"/>
    <w:rsid w:val="47C94D23"/>
    <w:rsid w:val="47CA3BBE"/>
    <w:rsid w:val="47D87B99"/>
    <w:rsid w:val="47DD7C7B"/>
    <w:rsid w:val="47E95086"/>
    <w:rsid w:val="47EB6345"/>
    <w:rsid w:val="47F06FB0"/>
    <w:rsid w:val="47FF264D"/>
    <w:rsid w:val="480A7CA6"/>
    <w:rsid w:val="481104AB"/>
    <w:rsid w:val="481E5CD5"/>
    <w:rsid w:val="48391BC2"/>
    <w:rsid w:val="483D5079"/>
    <w:rsid w:val="484F24AA"/>
    <w:rsid w:val="4864782D"/>
    <w:rsid w:val="48761BCD"/>
    <w:rsid w:val="48761F07"/>
    <w:rsid w:val="487F76E0"/>
    <w:rsid w:val="48855115"/>
    <w:rsid w:val="48A34FFA"/>
    <w:rsid w:val="48B206EB"/>
    <w:rsid w:val="48BF3154"/>
    <w:rsid w:val="48CC3CB0"/>
    <w:rsid w:val="48D24C42"/>
    <w:rsid w:val="48D57FB1"/>
    <w:rsid w:val="48DD0E8D"/>
    <w:rsid w:val="490B5B5A"/>
    <w:rsid w:val="49292F03"/>
    <w:rsid w:val="492D4CFC"/>
    <w:rsid w:val="49312B37"/>
    <w:rsid w:val="49343A4D"/>
    <w:rsid w:val="49507F50"/>
    <w:rsid w:val="49532772"/>
    <w:rsid w:val="49675502"/>
    <w:rsid w:val="49680E47"/>
    <w:rsid w:val="49885181"/>
    <w:rsid w:val="498B0F56"/>
    <w:rsid w:val="498F608E"/>
    <w:rsid w:val="49B34C3E"/>
    <w:rsid w:val="49C91B07"/>
    <w:rsid w:val="49D81F86"/>
    <w:rsid w:val="49E23539"/>
    <w:rsid w:val="49FE368C"/>
    <w:rsid w:val="4A0B1F7C"/>
    <w:rsid w:val="4A16195E"/>
    <w:rsid w:val="4A3905DC"/>
    <w:rsid w:val="4A513120"/>
    <w:rsid w:val="4A547530"/>
    <w:rsid w:val="4A680C8F"/>
    <w:rsid w:val="4A7D5C0F"/>
    <w:rsid w:val="4A937DD7"/>
    <w:rsid w:val="4AB549FA"/>
    <w:rsid w:val="4AC33A1C"/>
    <w:rsid w:val="4AD84715"/>
    <w:rsid w:val="4B040261"/>
    <w:rsid w:val="4B0B19E2"/>
    <w:rsid w:val="4B1121D1"/>
    <w:rsid w:val="4B221682"/>
    <w:rsid w:val="4B653CE2"/>
    <w:rsid w:val="4B654D6B"/>
    <w:rsid w:val="4B9863D2"/>
    <w:rsid w:val="4BAA7045"/>
    <w:rsid w:val="4BBF3D56"/>
    <w:rsid w:val="4BC64A9C"/>
    <w:rsid w:val="4BED645F"/>
    <w:rsid w:val="4C084036"/>
    <w:rsid w:val="4C2254EF"/>
    <w:rsid w:val="4C250C63"/>
    <w:rsid w:val="4C3C3407"/>
    <w:rsid w:val="4C5D56D4"/>
    <w:rsid w:val="4C7D6C38"/>
    <w:rsid w:val="4C8E5F62"/>
    <w:rsid w:val="4CB04423"/>
    <w:rsid w:val="4CB23570"/>
    <w:rsid w:val="4CBE170A"/>
    <w:rsid w:val="4CF60CEC"/>
    <w:rsid w:val="4CF83823"/>
    <w:rsid w:val="4D24747C"/>
    <w:rsid w:val="4D27589A"/>
    <w:rsid w:val="4D5E3485"/>
    <w:rsid w:val="4D5F6EF3"/>
    <w:rsid w:val="4D6F4F10"/>
    <w:rsid w:val="4D7F5395"/>
    <w:rsid w:val="4DA77C97"/>
    <w:rsid w:val="4DB704CC"/>
    <w:rsid w:val="4DC739D2"/>
    <w:rsid w:val="4DE45179"/>
    <w:rsid w:val="4DFB4212"/>
    <w:rsid w:val="4E080804"/>
    <w:rsid w:val="4E15503B"/>
    <w:rsid w:val="4E190E99"/>
    <w:rsid w:val="4E221909"/>
    <w:rsid w:val="4E356983"/>
    <w:rsid w:val="4E460078"/>
    <w:rsid w:val="4E545236"/>
    <w:rsid w:val="4E5E3EEB"/>
    <w:rsid w:val="4E637BCE"/>
    <w:rsid w:val="4E6644D9"/>
    <w:rsid w:val="4E8F6A25"/>
    <w:rsid w:val="4E9068BA"/>
    <w:rsid w:val="4EA46788"/>
    <w:rsid w:val="4EAB4509"/>
    <w:rsid w:val="4EB758ED"/>
    <w:rsid w:val="4EBC3CE8"/>
    <w:rsid w:val="4EC46E5D"/>
    <w:rsid w:val="4EC86FF5"/>
    <w:rsid w:val="4ED02EB0"/>
    <w:rsid w:val="4EDF72C5"/>
    <w:rsid w:val="4EEF6A34"/>
    <w:rsid w:val="4EF05AA4"/>
    <w:rsid w:val="4EF73C20"/>
    <w:rsid w:val="4EF75726"/>
    <w:rsid w:val="4EFB23DB"/>
    <w:rsid w:val="4F036311"/>
    <w:rsid w:val="4F093441"/>
    <w:rsid w:val="4F3572C1"/>
    <w:rsid w:val="4F464726"/>
    <w:rsid w:val="4F5E7662"/>
    <w:rsid w:val="4F6F2DBB"/>
    <w:rsid w:val="4F7333B0"/>
    <w:rsid w:val="4FA9549E"/>
    <w:rsid w:val="4FB5372E"/>
    <w:rsid w:val="4FB8178C"/>
    <w:rsid w:val="4FBE1CDD"/>
    <w:rsid w:val="4FC30600"/>
    <w:rsid w:val="4FE5551A"/>
    <w:rsid w:val="4FF33B76"/>
    <w:rsid w:val="50072E19"/>
    <w:rsid w:val="50151B60"/>
    <w:rsid w:val="501A2197"/>
    <w:rsid w:val="5024393C"/>
    <w:rsid w:val="502C0535"/>
    <w:rsid w:val="504A7315"/>
    <w:rsid w:val="504E5985"/>
    <w:rsid w:val="50572A9F"/>
    <w:rsid w:val="505C26C0"/>
    <w:rsid w:val="506823C6"/>
    <w:rsid w:val="507E2B5B"/>
    <w:rsid w:val="50B72A40"/>
    <w:rsid w:val="50E148A8"/>
    <w:rsid w:val="50E70E79"/>
    <w:rsid w:val="511950B5"/>
    <w:rsid w:val="51363DAD"/>
    <w:rsid w:val="51447D74"/>
    <w:rsid w:val="514F47F6"/>
    <w:rsid w:val="516D7D5B"/>
    <w:rsid w:val="51763527"/>
    <w:rsid w:val="517B0236"/>
    <w:rsid w:val="51996310"/>
    <w:rsid w:val="519E2EE0"/>
    <w:rsid w:val="51C648E5"/>
    <w:rsid w:val="51CD0671"/>
    <w:rsid w:val="52067068"/>
    <w:rsid w:val="521521E6"/>
    <w:rsid w:val="52231EA1"/>
    <w:rsid w:val="522A6179"/>
    <w:rsid w:val="522A6B3E"/>
    <w:rsid w:val="52407AAC"/>
    <w:rsid w:val="5257060E"/>
    <w:rsid w:val="52931C88"/>
    <w:rsid w:val="529B4F30"/>
    <w:rsid w:val="529C2D7A"/>
    <w:rsid w:val="52CB0C2B"/>
    <w:rsid w:val="52F37E0F"/>
    <w:rsid w:val="53065C6E"/>
    <w:rsid w:val="53070FD2"/>
    <w:rsid w:val="530762A3"/>
    <w:rsid w:val="530F1764"/>
    <w:rsid w:val="5312501D"/>
    <w:rsid w:val="53166C1B"/>
    <w:rsid w:val="533F6AF1"/>
    <w:rsid w:val="534249DA"/>
    <w:rsid w:val="534E3BAF"/>
    <w:rsid w:val="536828B5"/>
    <w:rsid w:val="536A05A1"/>
    <w:rsid w:val="539351B9"/>
    <w:rsid w:val="53963BC9"/>
    <w:rsid w:val="53AC384E"/>
    <w:rsid w:val="53BF443B"/>
    <w:rsid w:val="53E07D60"/>
    <w:rsid w:val="53EC2E48"/>
    <w:rsid w:val="54186EFA"/>
    <w:rsid w:val="54216FC8"/>
    <w:rsid w:val="54297430"/>
    <w:rsid w:val="542C15C6"/>
    <w:rsid w:val="54372316"/>
    <w:rsid w:val="543F7BF1"/>
    <w:rsid w:val="546A3551"/>
    <w:rsid w:val="546F7D9F"/>
    <w:rsid w:val="54743EC0"/>
    <w:rsid w:val="54757443"/>
    <w:rsid w:val="54A8747F"/>
    <w:rsid w:val="54D70CAB"/>
    <w:rsid w:val="54DB2C68"/>
    <w:rsid w:val="54DC39AF"/>
    <w:rsid w:val="54E51212"/>
    <w:rsid w:val="54E94529"/>
    <w:rsid w:val="54F525E7"/>
    <w:rsid w:val="551268F2"/>
    <w:rsid w:val="55235732"/>
    <w:rsid w:val="55345EA0"/>
    <w:rsid w:val="55377C59"/>
    <w:rsid w:val="554736C3"/>
    <w:rsid w:val="55516DB6"/>
    <w:rsid w:val="556F3BF5"/>
    <w:rsid w:val="559232E7"/>
    <w:rsid w:val="55A259B2"/>
    <w:rsid w:val="55BA124E"/>
    <w:rsid w:val="55C8290B"/>
    <w:rsid w:val="55D12A32"/>
    <w:rsid w:val="55FE04B9"/>
    <w:rsid w:val="560A69D0"/>
    <w:rsid w:val="56130533"/>
    <w:rsid w:val="561D29BC"/>
    <w:rsid w:val="56373666"/>
    <w:rsid w:val="5641447E"/>
    <w:rsid w:val="566C78E3"/>
    <w:rsid w:val="568471DC"/>
    <w:rsid w:val="56AE7059"/>
    <w:rsid w:val="56D6387B"/>
    <w:rsid w:val="56DD406F"/>
    <w:rsid w:val="570443A8"/>
    <w:rsid w:val="57091BC2"/>
    <w:rsid w:val="57212276"/>
    <w:rsid w:val="573F53A4"/>
    <w:rsid w:val="57437C56"/>
    <w:rsid w:val="57586105"/>
    <w:rsid w:val="57696D5D"/>
    <w:rsid w:val="579A0C8C"/>
    <w:rsid w:val="579D0B33"/>
    <w:rsid w:val="57A947FB"/>
    <w:rsid w:val="57B70D09"/>
    <w:rsid w:val="57EC20DC"/>
    <w:rsid w:val="57F2356B"/>
    <w:rsid w:val="57F3193E"/>
    <w:rsid w:val="5818733B"/>
    <w:rsid w:val="581B1F9A"/>
    <w:rsid w:val="582111AB"/>
    <w:rsid w:val="582653BB"/>
    <w:rsid w:val="5858105A"/>
    <w:rsid w:val="58790211"/>
    <w:rsid w:val="587A5AC4"/>
    <w:rsid w:val="587B02B3"/>
    <w:rsid w:val="58A17D6F"/>
    <w:rsid w:val="58AE3C60"/>
    <w:rsid w:val="58DB040D"/>
    <w:rsid w:val="58ED3612"/>
    <w:rsid w:val="58F239F2"/>
    <w:rsid w:val="58F65B6C"/>
    <w:rsid w:val="58F71D15"/>
    <w:rsid w:val="59053718"/>
    <w:rsid w:val="59080689"/>
    <w:rsid w:val="59303DA7"/>
    <w:rsid w:val="593D2730"/>
    <w:rsid w:val="5942659E"/>
    <w:rsid w:val="59597EA9"/>
    <w:rsid w:val="598C396D"/>
    <w:rsid w:val="59BC185E"/>
    <w:rsid w:val="59C04670"/>
    <w:rsid w:val="59C92E65"/>
    <w:rsid w:val="59D22ABF"/>
    <w:rsid w:val="59E54BCD"/>
    <w:rsid w:val="59ED0E4A"/>
    <w:rsid w:val="59F00942"/>
    <w:rsid w:val="5A086982"/>
    <w:rsid w:val="5A0E0DE6"/>
    <w:rsid w:val="5A110716"/>
    <w:rsid w:val="5A28509B"/>
    <w:rsid w:val="5A361737"/>
    <w:rsid w:val="5A5B1EC4"/>
    <w:rsid w:val="5A6301F4"/>
    <w:rsid w:val="5A6B2401"/>
    <w:rsid w:val="5A727284"/>
    <w:rsid w:val="5A750ACE"/>
    <w:rsid w:val="5A8B6381"/>
    <w:rsid w:val="5A9461D9"/>
    <w:rsid w:val="5ABF28F9"/>
    <w:rsid w:val="5ABF3135"/>
    <w:rsid w:val="5AEF3817"/>
    <w:rsid w:val="5AF07ADD"/>
    <w:rsid w:val="5B1251E5"/>
    <w:rsid w:val="5B1B524A"/>
    <w:rsid w:val="5B20489D"/>
    <w:rsid w:val="5B2F552F"/>
    <w:rsid w:val="5B507694"/>
    <w:rsid w:val="5B54094D"/>
    <w:rsid w:val="5B5D2C84"/>
    <w:rsid w:val="5B65691C"/>
    <w:rsid w:val="5B6B1449"/>
    <w:rsid w:val="5B6F0034"/>
    <w:rsid w:val="5BA659EA"/>
    <w:rsid w:val="5BC6626F"/>
    <w:rsid w:val="5BCF0790"/>
    <w:rsid w:val="5BE025C3"/>
    <w:rsid w:val="5BE2777B"/>
    <w:rsid w:val="5BF6427C"/>
    <w:rsid w:val="5BFC733A"/>
    <w:rsid w:val="5C001784"/>
    <w:rsid w:val="5C0C0A5D"/>
    <w:rsid w:val="5C18382E"/>
    <w:rsid w:val="5C1C4F02"/>
    <w:rsid w:val="5C1C64FF"/>
    <w:rsid w:val="5C2A6268"/>
    <w:rsid w:val="5C451A50"/>
    <w:rsid w:val="5C4E01B6"/>
    <w:rsid w:val="5C645186"/>
    <w:rsid w:val="5C6756C5"/>
    <w:rsid w:val="5C6F1B2A"/>
    <w:rsid w:val="5C7C6255"/>
    <w:rsid w:val="5C8B16B8"/>
    <w:rsid w:val="5C8C5FB3"/>
    <w:rsid w:val="5CA11200"/>
    <w:rsid w:val="5CA80901"/>
    <w:rsid w:val="5CB55C37"/>
    <w:rsid w:val="5CBF4BBA"/>
    <w:rsid w:val="5CC94387"/>
    <w:rsid w:val="5CCD45D9"/>
    <w:rsid w:val="5CD46B08"/>
    <w:rsid w:val="5CDB0DDF"/>
    <w:rsid w:val="5CE33C82"/>
    <w:rsid w:val="5CE86ED4"/>
    <w:rsid w:val="5CF3349A"/>
    <w:rsid w:val="5D06679E"/>
    <w:rsid w:val="5D095375"/>
    <w:rsid w:val="5D0A4C09"/>
    <w:rsid w:val="5D111174"/>
    <w:rsid w:val="5D1B64D7"/>
    <w:rsid w:val="5D2A66E2"/>
    <w:rsid w:val="5D300F3F"/>
    <w:rsid w:val="5D520F87"/>
    <w:rsid w:val="5D5730B7"/>
    <w:rsid w:val="5D613667"/>
    <w:rsid w:val="5D635DDF"/>
    <w:rsid w:val="5D6B16D8"/>
    <w:rsid w:val="5D9E4813"/>
    <w:rsid w:val="5D9E7A1D"/>
    <w:rsid w:val="5DA9442A"/>
    <w:rsid w:val="5DAE01C8"/>
    <w:rsid w:val="5DD510EF"/>
    <w:rsid w:val="5DDC21FD"/>
    <w:rsid w:val="5DDF7C3A"/>
    <w:rsid w:val="5DE06EBA"/>
    <w:rsid w:val="5E174E26"/>
    <w:rsid w:val="5E266923"/>
    <w:rsid w:val="5E274370"/>
    <w:rsid w:val="5E2F031D"/>
    <w:rsid w:val="5E3435AE"/>
    <w:rsid w:val="5E437D78"/>
    <w:rsid w:val="5E5B1967"/>
    <w:rsid w:val="5E6E38C8"/>
    <w:rsid w:val="5E8B06BA"/>
    <w:rsid w:val="5E9771DA"/>
    <w:rsid w:val="5EB2246C"/>
    <w:rsid w:val="5EB80027"/>
    <w:rsid w:val="5ED76E4D"/>
    <w:rsid w:val="5EDD31F6"/>
    <w:rsid w:val="5EE72EFB"/>
    <w:rsid w:val="5EF3778F"/>
    <w:rsid w:val="5F00204C"/>
    <w:rsid w:val="5F042C85"/>
    <w:rsid w:val="5F0F6F0D"/>
    <w:rsid w:val="5F3221E1"/>
    <w:rsid w:val="5F707D21"/>
    <w:rsid w:val="5F8609AB"/>
    <w:rsid w:val="5FA071D5"/>
    <w:rsid w:val="5FB16FD4"/>
    <w:rsid w:val="5FBB4A7D"/>
    <w:rsid w:val="5FBE31EA"/>
    <w:rsid w:val="5FC40AE7"/>
    <w:rsid w:val="5FD51B26"/>
    <w:rsid w:val="5FD649CC"/>
    <w:rsid w:val="5FD8012D"/>
    <w:rsid w:val="5FE175D9"/>
    <w:rsid w:val="5FE7012E"/>
    <w:rsid w:val="600841FD"/>
    <w:rsid w:val="600F4A15"/>
    <w:rsid w:val="603E7F65"/>
    <w:rsid w:val="60701D74"/>
    <w:rsid w:val="607A41F6"/>
    <w:rsid w:val="608D39EB"/>
    <w:rsid w:val="608E13B7"/>
    <w:rsid w:val="60912F55"/>
    <w:rsid w:val="60D07D7A"/>
    <w:rsid w:val="60DB6A67"/>
    <w:rsid w:val="60DE7998"/>
    <w:rsid w:val="60FD5E4D"/>
    <w:rsid w:val="6118139F"/>
    <w:rsid w:val="611F3F98"/>
    <w:rsid w:val="61326308"/>
    <w:rsid w:val="6158444A"/>
    <w:rsid w:val="617E35BB"/>
    <w:rsid w:val="61A7250E"/>
    <w:rsid w:val="61AA48F7"/>
    <w:rsid w:val="61B15724"/>
    <w:rsid w:val="61B913E5"/>
    <w:rsid w:val="61C176C2"/>
    <w:rsid w:val="61C76D48"/>
    <w:rsid w:val="61DB7C1A"/>
    <w:rsid w:val="61DC49DD"/>
    <w:rsid w:val="61E450C5"/>
    <w:rsid w:val="61EC109E"/>
    <w:rsid w:val="61F64B29"/>
    <w:rsid w:val="61FA026D"/>
    <w:rsid w:val="61FC6500"/>
    <w:rsid w:val="620A794D"/>
    <w:rsid w:val="62162102"/>
    <w:rsid w:val="62720B93"/>
    <w:rsid w:val="62781E2B"/>
    <w:rsid w:val="62853AD2"/>
    <w:rsid w:val="62B821A1"/>
    <w:rsid w:val="62D21408"/>
    <w:rsid w:val="62EC0261"/>
    <w:rsid w:val="63127721"/>
    <w:rsid w:val="631B16EE"/>
    <w:rsid w:val="632A1484"/>
    <w:rsid w:val="633E0E8F"/>
    <w:rsid w:val="63515EF7"/>
    <w:rsid w:val="63672E5A"/>
    <w:rsid w:val="637866A4"/>
    <w:rsid w:val="63941D70"/>
    <w:rsid w:val="63AA54F6"/>
    <w:rsid w:val="63B317C2"/>
    <w:rsid w:val="63EA7801"/>
    <w:rsid w:val="64141594"/>
    <w:rsid w:val="645C71B3"/>
    <w:rsid w:val="645F6A12"/>
    <w:rsid w:val="646A3B13"/>
    <w:rsid w:val="64750CA9"/>
    <w:rsid w:val="6486637E"/>
    <w:rsid w:val="648F1CFA"/>
    <w:rsid w:val="64923069"/>
    <w:rsid w:val="649B1340"/>
    <w:rsid w:val="64A310F8"/>
    <w:rsid w:val="64A776EE"/>
    <w:rsid w:val="64AD2D7E"/>
    <w:rsid w:val="64AD7598"/>
    <w:rsid w:val="64B60509"/>
    <w:rsid w:val="64CB48AA"/>
    <w:rsid w:val="64DA6CA4"/>
    <w:rsid w:val="64DC2638"/>
    <w:rsid w:val="64EE5322"/>
    <w:rsid w:val="64F72FDD"/>
    <w:rsid w:val="64FB2364"/>
    <w:rsid w:val="650707CA"/>
    <w:rsid w:val="650B1948"/>
    <w:rsid w:val="651B2105"/>
    <w:rsid w:val="651E39CA"/>
    <w:rsid w:val="65201091"/>
    <w:rsid w:val="654A52D4"/>
    <w:rsid w:val="654E2B61"/>
    <w:rsid w:val="65602F00"/>
    <w:rsid w:val="65667842"/>
    <w:rsid w:val="656C701C"/>
    <w:rsid w:val="65701C6E"/>
    <w:rsid w:val="65C503BF"/>
    <w:rsid w:val="65E337ED"/>
    <w:rsid w:val="65E82EBC"/>
    <w:rsid w:val="65F56B22"/>
    <w:rsid w:val="65F92AB7"/>
    <w:rsid w:val="65FE045D"/>
    <w:rsid w:val="66230A02"/>
    <w:rsid w:val="664221AD"/>
    <w:rsid w:val="6652450D"/>
    <w:rsid w:val="66554213"/>
    <w:rsid w:val="665B7C9C"/>
    <w:rsid w:val="665E7D8E"/>
    <w:rsid w:val="666326E1"/>
    <w:rsid w:val="666B1D84"/>
    <w:rsid w:val="666C384C"/>
    <w:rsid w:val="666C49D5"/>
    <w:rsid w:val="66770C98"/>
    <w:rsid w:val="667B4194"/>
    <w:rsid w:val="668D4E57"/>
    <w:rsid w:val="669D4713"/>
    <w:rsid w:val="66CD617A"/>
    <w:rsid w:val="66ED2A72"/>
    <w:rsid w:val="673243A5"/>
    <w:rsid w:val="67394DA9"/>
    <w:rsid w:val="67435176"/>
    <w:rsid w:val="675127C1"/>
    <w:rsid w:val="675608AD"/>
    <w:rsid w:val="67605FCC"/>
    <w:rsid w:val="67751BCF"/>
    <w:rsid w:val="677751CC"/>
    <w:rsid w:val="67811215"/>
    <w:rsid w:val="678433AE"/>
    <w:rsid w:val="6786767F"/>
    <w:rsid w:val="67A438DC"/>
    <w:rsid w:val="67A846D1"/>
    <w:rsid w:val="67D0065F"/>
    <w:rsid w:val="67D47E0D"/>
    <w:rsid w:val="67DB1E1C"/>
    <w:rsid w:val="67FB515D"/>
    <w:rsid w:val="68027CDA"/>
    <w:rsid w:val="682F1FB7"/>
    <w:rsid w:val="684C6674"/>
    <w:rsid w:val="6868140A"/>
    <w:rsid w:val="68960B4F"/>
    <w:rsid w:val="6899243A"/>
    <w:rsid w:val="68A85B08"/>
    <w:rsid w:val="68C03058"/>
    <w:rsid w:val="68D26363"/>
    <w:rsid w:val="68DF1270"/>
    <w:rsid w:val="68F7123E"/>
    <w:rsid w:val="690833BC"/>
    <w:rsid w:val="693A47AD"/>
    <w:rsid w:val="693C78F9"/>
    <w:rsid w:val="69417ADA"/>
    <w:rsid w:val="694D5FA2"/>
    <w:rsid w:val="69534BEC"/>
    <w:rsid w:val="696B76B7"/>
    <w:rsid w:val="696D4E1F"/>
    <w:rsid w:val="69991A5D"/>
    <w:rsid w:val="699C4DAB"/>
    <w:rsid w:val="69A13869"/>
    <w:rsid w:val="69BF36F6"/>
    <w:rsid w:val="69D654D4"/>
    <w:rsid w:val="69E6566F"/>
    <w:rsid w:val="6A0C05F1"/>
    <w:rsid w:val="6A22572C"/>
    <w:rsid w:val="6A3B3A31"/>
    <w:rsid w:val="6A4D7688"/>
    <w:rsid w:val="6AB21CCD"/>
    <w:rsid w:val="6ACF2F3D"/>
    <w:rsid w:val="6AEC1BAC"/>
    <w:rsid w:val="6AFD3D84"/>
    <w:rsid w:val="6AFE77FC"/>
    <w:rsid w:val="6B183A92"/>
    <w:rsid w:val="6B1C385B"/>
    <w:rsid w:val="6B4E2FC5"/>
    <w:rsid w:val="6B51746F"/>
    <w:rsid w:val="6B5A2954"/>
    <w:rsid w:val="6B661023"/>
    <w:rsid w:val="6B6759E6"/>
    <w:rsid w:val="6B6A4D88"/>
    <w:rsid w:val="6B7C5560"/>
    <w:rsid w:val="6B8D481C"/>
    <w:rsid w:val="6B8E5ABF"/>
    <w:rsid w:val="6B963372"/>
    <w:rsid w:val="6B9A1EEA"/>
    <w:rsid w:val="6BC81829"/>
    <w:rsid w:val="6BCA3CDE"/>
    <w:rsid w:val="6BD02F17"/>
    <w:rsid w:val="6BD975B8"/>
    <w:rsid w:val="6BF50509"/>
    <w:rsid w:val="6C0C7179"/>
    <w:rsid w:val="6C2C6080"/>
    <w:rsid w:val="6C442758"/>
    <w:rsid w:val="6C47572C"/>
    <w:rsid w:val="6C4F5825"/>
    <w:rsid w:val="6C582A05"/>
    <w:rsid w:val="6C5D2E71"/>
    <w:rsid w:val="6C675F8F"/>
    <w:rsid w:val="6C7704FF"/>
    <w:rsid w:val="6C7C0343"/>
    <w:rsid w:val="6C8E6C2B"/>
    <w:rsid w:val="6C905D62"/>
    <w:rsid w:val="6C9E4586"/>
    <w:rsid w:val="6C9E6617"/>
    <w:rsid w:val="6CA236ED"/>
    <w:rsid w:val="6CBF37AC"/>
    <w:rsid w:val="6CCB7506"/>
    <w:rsid w:val="6CCF2A89"/>
    <w:rsid w:val="6CD04912"/>
    <w:rsid w:val="6CD6032A"/>
    <w:rsid w:val="6CDE12CB"/>
    <w:rsid w:val="6CEB0101"/>
    <w:rsid w:val="6D501E32"/>
    <w:rsid w:val="6D535020"/>
    <w:rsid w:val="6D630AE5"/>
    <w:rsid w:val="6D640AE8"/>
    <w:rsid w:val="6DA25010"/>
    <w:rsid w:val="6DA87738"/>
    <w:rsid w:val="6DD22C3C"/>
    <w:rsid w:val="6DD66E5B"/>
    <w:rsid w:val="6DDA1FF1"/>
    <w:rsid w:val="6DF367EC"/>
    <w:rsid w:val="6DFF17C4"/>
    <w:rsid w:val="6E005A16"/>
    <w:rsid w:val="6E075CD0"/>
    <w:rsid w:val="6E267B98"/>
    <w:rsid w:val="6E3A4668"/>
    <w:rsid w:val="6E862315"/>
    <w:rsid w:val="6E9313EA"/>
    <w:rsid w:val="6E99700E"/>
    <w:rsid w:val="6EC64E3B"/>
    <w:rsid w:val="6ECF1F69"/>
    <w:rsid w:val="6ED17B41"/>
    <w:rsid w:val="6EFC1D64"/>
    <w:rsid w:val="6EFD0DD5"/>
    <w:rsid w:val="6F063E1D"/>
    <w:rsid w:val="6F394D3C"/>
    <w:rsid w:val="6F466B0D"/>
    <w:rsid w:val="6F6078BF"/>
    <w:rsid w:val="6F715511"/>
    <w:rsid w:val="6F7702E5"/>
    <w:rsid w:val="6F853426"/>
    <w:rsid w:val="6F9C402B"/>
    <w:rsid w:val="6FA53C85"/>
    <w:rsid w:val="6FA74634"/>
    <w:rsid w:val="6FA81804"/>
    <w:rsid w:val="6FBD55C9"/>
    <w:rsid w:val="6FBF3B9C"/>
    <w:rsid w:val="6FD262B8"/>
    <w:rsid w:val="6FDC6E8A"/>
    <w:rsid w:val="70002804"/>
    <w:rsid w:val="7019510C"/>
    <w:rsid w:val="7027707A"/>
    <w:rsid w:val="705049BD"/>
    <w:rsid w:val="70754D94"/>
    <w:rsid w:val="70794847"/>
    <w:rsid w:val="709559EB"/>
    <w:rsid w:val="709875CD"/>
    <w:rsid w:val="70BA34CD"/>
    <w:rsid w:val="70D7513E"/>
    <w:rsid w:val="70F7536E"/>
    <w:rsid w:val="714577F2"/>
    <w:rsid w:val="71471C74"/>
    <w:rsid w:val="714E565D"/>
    <w:rsid w:val="71643134"/>
    <w:rsid w:val="716D4193"/>
    <w:rsid w:val="71843645"/>
    <w:rsid w:val="71876C49"/>
    <w:rsid w:val="718A427D"/>
    <w:rsid w:val="71952606"/>
    <w:rsid w:val="7196346C"/>
    <w:rsid w:val="719673C9"/>
    <w:rsid w:val="719C4C8B"/>
    <w:rsid w:val="71A60AFC"/>
    <w:rsid w:val="71AF5FE5"/>
    <w:rsid w:val="71C02B88"/>
    <w:rsid w:val="71D9734A"/>
    <w:rsid w:val="71E44ADD"/>
    <w:rsid w:val="71EC02D4"/>
    <w:rsid w:val="71FA1287"/>
    <w:rsid w:val="720F53A0"/>
    <w:rsid w:val="72151525"/>
    <w:rsid w:val="72214E7A"/>
    <w:rsid w:val="7228452F"/>
    <w:rsid w:val="722B0387"/>
    <w:rsid w:val="72750F9C"/>
    <w:rsid w:val="72770EA6"/>
    <w:rsid w:val="729A2BE0"/>
    <w:rsid w:val="72A76462"/>
    <w:rsid w:val="72DC6C76"/>
    <w:rsid w:val="72E17BC5"/>
    <w:rsid w:val="72E22D21"/>
    <w:rsid w:val="72E441DE"/>
    <w:rsid w:val="72F64E5B"/>
    <w:rsid w:val="72F8530E"/>
    <w:rsid w:val="72FB2D58"/>
    <w:rsid w:val="73041FEF"/>
    <w:rsid w:val="73075A49"/>
    <w:rsid w:val="731A1328"/>
    <w:rsid w:val="73390672"/>
    <w:rsid w:val="733D53DE"/>
    <w:rsid w:val="733E4185"/>
    <w:rsid w:val="734D4135"/>
    <w:rsid w:val="73566B6B"/>
    <w:rsid w:val="73595958"/>
    <w:rsid w:val="736B72F6"/>
    <w:rsid w:val="737B4600"/>
    <w:rsid w:val="738E788A"/>
    <w:rsid w:val="73EE6F77"/>
    <w:rsid w:val="73F008AA"/>
    <w:rsid w:val="740609C0"/>
    <w:rsid w:val="741A1F34"/>
    <w:rsid w:val="74360224"/>
    <w:rsid w:val="745E42CB"/>
    <w:rsid w:val="747312D7"/>
    <w:rsid w:val="74796CCF"/>
    <w:rsid w:val="74A307F6"/>
    <w:rsid w:val="75010D7C"/>
    <w:rsid w:val="750B717B"/>
    <w:rsid w:val="751A6116"/>
    <w:rsid w:val="751E3948"/>
    <w:rsid w:val="751F67AE"/>
    <w:rsid w:val="752D6F9D"/>
    <w:rsid w:val="754B057A"/>
    <w:rsid w:val="755670FA"/>
    <w:rsid w:val="755C2992"/>
    <w:rsid w:val="75785A00"/>
    <w:rsid w:val="757E64F1"/>
    <w:rsid w:val="75916516"/>
    <w:rsid w:val="75BA4143"/>
    <w:rsid w:val="75C848A4"/>
    <w:rsid w:val="75CE55C6"/>
    <w:rsid w:val="75CF70F8"/>
    <w:rsid w:val="75E20A65"/>
    <w:rsid w:val="75F0282C"/>
    <w:rsid w:val="75F94848"/>
    <w:rsid w:val="7613664C"/>
    <w:rsid w:val="761E140F"/>
    <w:rsid w:val="76260B25"/>
    <w:rsid w:val="764E1EB4"/>
    <w:rsid w:val="764F6FE0"/>
    <w:rsid w:val="767A674C"/>
    <w:rsid w:val="76811460"/>
    <w:rsid w:val="76AE622D"/>
    <w:rsid w:val="76C02850"/>
    <w:rsid w:val="76C82718"/>
    <w:rsid w:val="76D910DA"/>
    <w:rsid w:val="76E07DFA"/>
    <w:rsid w:val="76E621E2"/>
    <w:rsid w:val="771B310B"/>
    <w:rsid w:val="7723675B"/>
    <w:rsid w:val="77272C9C"/>
    <w:rsid w:val="773F675F"/>
    <w:rsid w:val="7754686D"/>
    <w:rsid w:val="775B5A6C"/>
    <w:rsid w:val="77621467"/>
    <w:rsid w:val="776F1E4C"/>
    <w:rsid w:val="777E7900"/>
    <w:rsid w:val="77B0646D"/>
    <w:rsid w:val="77B91BD2"/>
    <w:rsid w:val="77CB111E"/>
    <w:rsid w:val="77DC4D97"/>
    <w:rsid w:val="77E515C2"/>
    <w:rsid w:val="77FC16C3"/>
    <w:rsid w:val="78067F2C"/>
    <w:rsid w:val="783022C2"/>
    <w:rsid w:val="7832242E"/>
    <w:rsid w:val="78490310"/>
    <w:rsid w:val="78581993"/>
    <w:rsid w:val="785B243E"/>
    <w:rsid w:val="785B6838"/>
    <w:rsid w:val="785D2DD5"/>
    <w:rsid w:val="7867208E"/>
    <w:rsid w:val="78726604"/>
    <w:rsid w:val="788E16DB"/>
    <w:rsid w:val="78967FEA"/>
    <w:rsid w:val="78A64E5D"/>
    <w:rsid w:val="78A739DE"/>
    <w:rsid w:val="78B31857"/>
    <w:rsid w:val="78B91502"/>
    <w:rsid w:val="78EC0C60"/>
    <w:rsid w:val="78EE3E2E"/>
    <w:rsid w:val="790722B7"/>
    <w:rsid w:val="791E6422"/>
    <w:rsid w:val="794250E6"/>
    <w:rsid w:val="79612AE1"/>
    <w:rsid w:val="79677D83"/>
    <w:rsid w:val="796E09D6"/>
    <w:rsid w:val="796F40EF"/>
    <w:rsid w:val="79A33304"/>
    <w:rsid w:val="79A42DAB"/>
    <w:rsid w:val="79D1524F"/>
    <w:rsid w:val="79D22575"/>
    <w:rsid w:val="79D628F8"/>
    <w:rsid w:val="79DE2475"/>
    <w:rsid w:val="79F53F55"/>
    <w:rsid w:val="7A16695F"/>
    <w:rsid w:val="7A1B6515"/>
    <w:rsid w:val="7A337780"/>
    <w:rsid w:val="7A495924"/>
    <w:rsid w:val="7A624F87"/>
    <w:rsid w:val="7A7D2DE7"/>
    <w:rsid w:val="7A8C2443"/>
    <w:rsid w:val="7A90260F"/>
    <w:rsid w:val="7AA657DD"/>
    <w:rsid w:val="7AB12F60"/>
    <w:rsid w:val="7AE819DA"/>
    <w:rsid w:val="7AFD4653"/>
    <w:rsid w:val="7B0948E7"/>
    <w:rsid w:val="7B31278A"/>
    <w:rsid w:val="7B331AF5"/>
    <w:rsid w:val="7B382A78"/>
    <w:rsid w:val="7B691D84"/>
    <w:rsid w:val="7B6C3A4A"/>
    <w:rsid w:val="7B8B07AA"/>
    <w:rsid w:val="7BD54764"/>
    <w:rsid w:val="7C195C12"/>
    <w:rsid w:val="7C301FF0"/>
    <w:rsid w:val="7C304AB1"/>
    <w:rsid w:val="7C4F2043"/>
    <w:rsid w:val="7C5013B0"/>
    <w:rsid w:val="7C535EBD"/>
    <w:rsid w:val="7C67609A"/>
    <w:rsid w:val="7C9141EF"/>
    <w:rsid w:val="7C933F78"/>
    <w:rsid w:val="7C99477C"/>
    <w:rsid w:val="7C9B1BA6"/>
    <w:rsid w:val="7CAA2782"/>
    <w:rsid w:val="7CC11913"/>
    <w:rsid w:val="7CC54C28"/>
    <w:rsid w:val="7CC64AF9"/>
    <w:rsid w:val="7CCE3F8D"/>
    <w:rsid w:val="7CD345B0"/>
    <w:rsid w:val="7CE01ECC"/>
    <w:rsid w:val="7CED21F6"/>
    <w:rsid w:val="7D0D64D1"/>
    <w:rsid w:val="7D1F6416"/>
    <w:rsid w:val="7D221CD8"/>
    <w:rsid w:val="7D2E31E9"/>
    <w:rsid w:val="7D6A5FFF"/>
    <w:rsid w:val="7D87789F"/>
    <w:rsid w:val="7DA3704E"/>
    <w:rsid w:val="7DA6033C"/>
    <w:rsid w:val="7DC42F96"/>
    <w:rsid w:val="7DCA49EC"/>
    <w:rsid w:val="7DF31036"/>
    <w:rsid w:val="7DF568DC"/>
    <w:rsid w:val="7DFC72B3"/>
    <w:rsid w:val="7DFF6108"/>
    <w:rsid w:val="7E102B9D"/>
    <w:rsid w:val="7E5E4E7E"/>
    <w:rsid w:val="7E7357DF"/>
    <w:rsid w:val="7E7F3D2E"/>
    <w:rsid w:val="7E862B48"/>
    <w:rsid w:val="7E8E2721"/>
    <w:rsid w:val="7EA23128"/>
    <w:rsid w:val="7EA35879"/>
    <w:rsid w:val="7EB12D23"/>
    <w:rsid w:val="7EC66E0A"/>
    <w:rsid w:val="7ECC4224"/>
    <w:rsid w:val="7F0B6F3B"/>
    <w:rsid w:val="7F1C58DF"/>
    <w:rsid w:val="7F253071"/>
    <w:rsid w:val="7F486B00"/>
    <w:rsid w:val="7F9B561E"/>
    <w:rsid w:val="7FA24C1A"/>
    <w:rsid w:val="7FAC43AF"/>
    <w:rsid w:val="7FB54759"/>
    <w:rsid w:val="7FBF56EE"/>
    <w:rsid w:val="7FCF1E79"/>
    <w:rsid w:val="7FD22B64"/>
    <w:rsid w:val="7FD40D37"/>
    <w:rsid w:val="7FDD0D28"/>
    <w:rsid w:val="7FE52D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Theme="minorEastAsia" w:cstheme="minorBidi"/>
      <w:kern w:val="2"/>
      <w:sz w:val="28"/>
      <w:szCs w:val="22"/>
      <w:lang w:val="en-US" w:eastAsia="zh-CN" w:bidi="ar-SA"/>
    </w:rPr>
  </w:style>
  <w:style w:type="paragraph" w:styleId="3">
    <w:name w:val="heading 1"/>
    <w:basedOn w:val="1"/>
    <w:next w:val="1"/>
    <w:qFormat/>
    <w:uiPriority w:val="0"/>
    <w:pPr>
      <w:keepNext/>
      <w:keepLines/>
      <w:ind w:firstLine="0" w:firstLineChars="0"/>
      <w:outlineLvl w:val="0"/>
    </w:pPr>
    <w:rPr>
      <w:rFonts w:ascii="Calibri" w:hAnsi="Calibri"/>
      <w:b/>
      <w:bCs/>
      <w:kern w:val="44"/>
      <w:sz w:val="32"/>
      <w:szCs w:val="44"/>
    </w:rPr>
  </w:style>
  <w:style w:type="paragraph" w:styleId="4">
    <w:name w:val="heading 2"/>
    <w:basedOn w:val="1"/>
    <w:next w:val="1"/>
    <w:unhideWhenUsed/>
    <w:qFormat/>
    <w:uiPriority w:val="0"/>
    <w:pPr>
      <w:keepNext/>
      <w:keepLines/>
      <w:ind w:firstLine="0" w:firstLineChars="0"/>
      <w:outlineLvl w:val="1"/>
    </w:pPr>
    <w:rPr>
      <w:rFonts w:ascii="Cambria" w:hAnsi="Cambria"/>
      <w:b/>
      <w:bCs/>
      <w:szCs w:val="32"/>
    </w:rPr>
  </w:style>
  <w:style w:type="paragraph" w:styleId="5">
    <w:name w:val="heading 3"/>
    <w:basedOn w:val="1"/>
    <w:next w:val="1"/>
    <w:unhideWhenUsed/>
    <w:qFormat/>
    <w:uiPriority w:val="0"/>
    <w:pPr>
      <w:keepNext/>
      <w:keepLines/>
      <w:ind w:firstLine="0" w:firstLineChars="0"/>
      <w:outlineLvl w:val="2"/>
    </w:pPr>
    <w:rPr>
      <w:rFonts w:ascii="Calibri" w:hAnsi="Calibri"/>
      <w:b/>
      <w:bCs/>
      <w:szCs w:val="32"/>
    </w:rPr>
  </w:style>
  <w:style w:type="paragraph" w:styleId="6">
    <w:name w:val="heading 4"/>
    <w:basedOn w:val="1"/>
    <w:next w:val="1"/>
    <w:qFormat/>
    <w:uiPriority w:val="0"/>
    <w:pPr>
      <w:keepNext/>
      <w:keepLines/>
      <w:ind w:firstLine="0" w:firstLineChars="0"/>
      <w:outlineLvl w:val="3"/>
    </w:pPr>
    <w:rPr>
      <w:rFonts w:ascii="Cambria" w:hAnsi="Cambria" w:eastAsia="宋体" w:cs="Times New Roman"/>
      <w:b/>
      <w:bCs/>
      <w:szCs w:val="28"/>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spacing w:line="260" w:lineRule="exact"/>
      <w:ind w:left="-84" w:leftChars="-30" w:right="-84" w:rightChars="-30" w:firstLine="180" w:firstLineChars="100"/>
    </w:pPr>
    <w:rPr>
      <w:sz w:val="18"/>
      <w:szCs w:val="18"/>
    </w:rPr>
  </w:style>
  <w:style w:type="paragraph" w:styleId="7">
    <w:name w:val="Note Heading"/>
    <w:basedOn w:val="1"/>
    <w:next w:val="1"/>
    <w:qFormat/>
    <w:uiPriority w:val="0"/>
    <w:pPr>
      <w:jc w:val="center"/>
    </w:pPr>
  </w:style>
  <w:style w:type="paragraph" w:styleId="8">
    <w:name w:val="Normal Indent"/>
    <w:basedOn w:val="1"/>
    <w:qFormat/>
    <w:uiPriority w:val="0"/>
    <w:pPr>
      <w:spacing w:line="240" w:lineRule="auto"/>
      <w:ind w:firstLine="420"/>
    </w:pPr>
    <w:rPr>
      <w:rFonts w:ascii="Calibri" w:hAnsi="Calibri" w:eastAsia="宋体" w:cs="Times New Roman"/>
      <w:sz w:val="21"/>
    </w:rPr>
  </w:style>
  <w:style w:type="paragraph" w:styleId="9">
    <w:name w:val="caption"/>
    <w:basedOn w:val="1"/>
    <w:next w:val="1"/>
    <w:unhideWhenUsed/>
    <w:qFormat/>
    <w:uiPriority w:val="0"/>
    <w:pPr>
      <w:spacing w:line="320" w:lineRule="exact"/>
      <w:jc w:val="center"/>
    </w:pPr>
    <w:rPr>
      <w:rFonts w:eastAsia="楷体" w:cstheme="majorBidi"/>
      <w:szCs w:val="20"/>
    </w:rPr>
  </w:style>
  <w:style w:type="paragraph" w:styleId="10">
    <w:name w:val="annotation text"/>
    <w:basedOn w:val="1"/>
    <w:unhideWhenUsed/>
    <w:qFormat/>
    <w:uiPriority w:val="0"/>
    <w:pPr>
      <w:jc w:val="left"/>
    </w:pPr>
  </w:style>
  <w:style w:type="paragraph" w:styleId="11">
    <w:name w:val="Body Text"/>
    <w:basedOn w:val="1"/>
    <w:qFormat/>
    <w:uiPriority w:val="0"/>
    <w:pPr>
      <w:spacing w:after="120"/>
    </w:pPr>
  </w:style>
  <w:style w:type="paragraph" w:styleId="12">
    <w:name w:val="Body Text Indent"/>
    <w:basedOn w:val="1"/>
    <w:qFormat/>
    <w:uiPriority w:val="0"/>
    <w:pPr>
      <w:autoSpaceDE w:val="0"/>
      <w:autoSpaceDN w:val="0"/>
      <w:adjustRightInd w:val="0"/>
      <w:spacing w:line="360" w:lineRule="auto"/>
      <w:ind w:firstLine="480" w:firstLineChars="200"/>
    </w:pPr>
    <w:rPr>
      <w:rFonts w:ascii="宋体" w:hAnsi="宋体" w:eastAsia="宋体" w:cs="Times New Roman"/>
      <w:color w:val="000000"/>
      <w:kern w:val="0"/>
      <w:sz w:val="24"/>
      <w:szCs w:val="21"/>
    </w:rPr>
  </w:style>
  <w:style w:type="paragraph" w:styleId="13">
    <w:name w:val="Plain Text"/>
    <w:basedOn w:val="1"/>
    <w:qFormat/>
    <w:uiPriority w:val="0"/>
    <w:rPr>
      <w:rFonts w:ascii="宋体" w:hAnsi="Courier New" w:cs="Courier New"/>
      <w:szCs w:val="21"/>
    </w:rPr>
  </w:style>
  <w:style w:type="paragraph" w:styleId="14">
    <w:name w:val="Body Text Indent 2"/>
    <w:basedOn w:val="1"/>
    <w:qFormat/>
    <w:uiPriority w:val="0"/>
    <w:pPr>
      <w:adjustRightInd w:val="0"/>
      <w:snapToGrid w:val="0"/>
      <w:spacing w:line="340" w:lineRule="atLeast"/>
      <w:ind w:firstLine="549"/>
    </w:pPr>
    <w:rPr>
      <w:color w:val="FF0000"/>
      <w:sz w:val="28"/>
    </w:rPr>
  </w:style>
  <w:style w:type="paragraph" w:styleId="15">
    <w:name w:val="footer"/>
    <w:basedOn w:val="1"/>
    <w:qFormat/>
    <w:uiPriority w:val="99"/>
    <w:pPr>
      <w:tabs>
        <w:tab w:val="center" w:pos="4153"/>
        <w:tab w:val="right" w:pos="8306"/>
      </w:tabs>
      <w:snapToGrid w:val="0"/>
      <w:ind w:firstLine="360"/>
      <w:jc w:val="center"/>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style>
  <w:style w:type="paragraph" w:styleId="18">
    <w:name w:val="Subtitle"/>
    <w:basedOn w:val="1"/>
    <w:next w:val="1"/>
    <w:qFormat/>
    <w:uiPriority w:val="0"/>
    <w:pPr>
      <w:spacing w:line="560" w:lineRule="exact"/>
      <w:jc w:val="left"/>
    </w:pPr>
    <w:rPr>
      <w:bCs/>
      <w:kern w:val="28"/>
      <w:szCs w:val="32"/>
    </w:rPr>
  </w:style>
  <w:style w:type="paragraph" w:styleId="19">
    <w:name w:val="List"/>
    <w:basedOn w:val="1"/>
    <w:qFormat/>
    <w:uiPriority w:val="0"/>
    <w:pPr>
      <w:spacing w:line="240" w:lineRule="exact"/>
      <w:jc w:val="center"/>
    </w:pPr>
    <w:rPr>
      <w:rFonts w:ascii="Arial" w:hAnsi="Arial"/>
      <w:snapToGrid w:val="0"/>
      <w:kern w:val="0"/>
      <w:szCs w:val="20"/>
    </w:rPr>
  </w:style>
  <w:style w:type="paragraph" w:styleId="20">
    <w:name w:val="Body Text Indent 3"/>
    <w:basedOn w:val="1"/>
    <w:qFormat/>
    <w:uiPriority w:val="0"/>
    <w:pPr>
      <w:spacing w:line="520" w:lineRule="exact"/>
      <w:ind w:firstLine="576"/>
    </w:pPr>
    <w:rPr>
      <w:rFonts w:ascii="宋体" w:hAnsi="宋体"/>
      <w:color w:val="333399"/>
      <w:sz w:val="24"/>
    </w:rPr>
  </w:style>
  <w:style w:type="paragraph" w:styleId="21">
    <w:name w:val="toc 2"/>
    <w:basedOn w:val="1"/>
    <w:next w:val="1"/>
    <w:qFormat/>
    <w:uiPriority w:val="0"/>
    <w:pPr>
      <w:ind w:left="420" w:leftChars="200"/>
    </w:pPr>
  </w:style>
  <w:style w:type="paragraph" w:styleId="22">
    <w:name w:val="Normal (Web)"/>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23">
    <w:name w:val="Body Text First Indent 2"/>
    <w:basedOn w:val="12"/>
    <w:next w:val="1"/>
    <w:qFormat/>
    <w:uiPriority w:val="0"/>
    <w:pPr>
      <w:spacing w:after="120" w:afterLines="0" w:line="240" w:lineRule="auto"/>
      <w:ind w:left="420" w:leftChars="200" w:firstLine="420" w:firstLineChars="200"/>
      <w:jc w:val="both"/>
    </w:pPr>
    <w:rPr>
      <w:sz w:val="21"/>
      <w:szCs w:val="24"/>
    </w:r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
    <w:name w:val="正文样式"/>
    <w:basedOn w:val="1"/>
    <w:qFormat/>
    <w:uiPriority w:val="99"/>
    <w:pPr>
      <w:tabs>
        <w:tab w:val="left" w:pos="1440"/>
        <w:tab w:val="left" w:pos="4368"/>
      </w:tabs>
      <w:spacing w:line="360" w:lineRule="auto"/>
      <w:ind w:firstLine="493"/>
    </w:pPr>
    <w:rPr>
      <w:color w:val="FF0000"/>
      <w:sz w:val="24"/>
    </w:rPr>
  </w:style>
  <w:style w:type="paragraph" w:customStyle="1" w:styleId="28">
    <w:name w:val="Default"/>
    <w:next w:val="23"/>
    <w:unhideWhenUsed/>
    <w:qFormat/>
    <w:uiPriority w:val="99"/>
    <w:pPr>
      <w:widowControl w:val="0"/>
      <w:autoSpaceDE w:val="0"/>
      <w:autoSpaceDN w:val="0"/>
      <w:adjustRightInd w:val="0"/>
    </w:pPr>
    <w:rPr>
      <w:rFonts w:hint="eastAsia" w:ascii="Calibri" w:hAnsi="Calibri" w:eastAsia="Times New Roman" w:cs="Times New Roman"/>
      <w:color w:val="000000"/>
      <w:sz w:val="24"/>
      <w:szCs w:val="22"/>
      <w:lang w:val="en-US" w:eastAsia="zh-CN" w:bidi="ar-SA"/>
    </w:rPr>
  </w:style>
  <w:style w:type="paragraph" w:customStyle="1" w:styleId="29">
    <w:name w:val="WPSOffice手动目录 1"/>
    <w:qFormat/>
    <w:uiPriority w:val="0"/>
    <w:pPr>
      <w:ind w:leftChars="0"/>
    </w:pPr>
    <w:rPr>
      <w:rFonts w:ascii="Times New Roman" w:hAnsi="Times New Roman" w:eastAsia="宋体" w:cs="Times New Roman"/>
      <w:sz w:val="20"/>
      <w:szCs w:val="20"/>
    </w:rPr>
  </w:style>
  <w:style w:type="paragraph" w:customStyle="1" w:styleId="30">
    <w:name w:val="WPSOffice手动目录 2"/>
    <w:qFormat/>
    <w:uiPriority w:val="0"/>
    <w:pPr>
      <w:ind w:leftChars="200"/>
    </w:pPr>
    <w:rPr>
      <w:rFonts w:ascii="Times New Roman" w:hAnsi="Times New Roman" w:eastAsia="宋体" w:cs="Times New Roman"/>
      <w:sz w:val="20"/>
      <w:szCs w:val="20"/>
    </w:rPr>
  </w:style>
  <w:style w:type="paragraph" w:customStyle="1" w:styleId="31">
    <w:name w:val="样式 正文 首行缩进:  2 字符 SL CON + 首行缩进:  2 字符"/>
    <w:basedOn w:val="32"/>
    <w:qFormat/>
    <w:uiPriority w:val="0"/>
    <w:pPr>
      <w:ind w:firstLine="480"/>
    </w:pPr>
    <w:rPr>
      <w:rFonts w:ascii="Times New Roman"/>
      <w:szCs w:val="20"/>
    </w:rPr>
  </w:style>
  <w:style w:type="paragraph" w:customStyle="1" w:styleId="32">
    <w:name w:val="正文 首行缩进:  2 字符 SL CON"/>
    <w:basedOn w:val="1"/>
    <w:qFormat/>
    <w:uiPriority w:val="0"/>
    <w:pPr>
      <w:widowControl/>
    </w:pPr>
    <w:rPr>
      <w:rFonts w:ascii="宋体" w:cs="宋体"/>
      <w:kern w:val="0"/>
      <w:sz w:val="24"/>
    </w:rPr>
  </w:style>
  <w:style w:type="paragraph" w:customStyle="1" w:styleId="33">
    <w:name w:val="样式 表（或图）标题 样式 宋体 五号 居中 SL CON + 非加粗"/>
    <w:basedOn w:val="34"/>
    <w:qFormat/>
    <w:uiPriority w:val="0"/>
    <w:pPr>
      <w:tabs>
        <w:tab w:val="left" w:pos="377"/>
      </w:tabs>
      <w:spacing w:beforeAutospacing="0" w:line="240" w:lineRule="auto"/>
    </w:pPr>
    <w:rPr>
      <w:rFonts w:ascii="Times New Roman" w:hAnsi="Times New Roman"/>
    </w:rPr>
  </w:style>
  <w:style w:type="paragraph" w:customStyle="1" w:styleId="34">
    <w:name w:val="表（或图）标题 样式 宋体 五号 居中 SL CON"/>
    <w:basedOn w:val="1"/>
    <w:qFormat/>
    <w:uiPriority w:val="0"/>
    <w:pPr>
      <w:widowControl/>
      <w:tabs>
        <w:tab w:val="left" w:pos="377"/>
      </w:tabs>
      <w:spacing w:beforeAutospacing="1"/>
      <w:jc w:val="center"/>
    </w:pPr>
    <w:rPr>
      <w:rFonts w:ascii="宋体" w:hAnsi="宋体" w:cs="宋体"/>
      <w:b/>
      <w:kern w:val="0"/>
      <w:szCs w:val="20"/>
    </w:rPr>
  </w:style>
  <w:style w:type="paragraph" w:customStyle="1" w:styleId="35">
    <w:name w:val="样式5 Char"/>
    <w:basedOn w:val="14"/>
    <w:qFormat/>
    <w:uiPriority w:val="0"/>
    <w:pPr>
      <w:spacing w:line="500" w:lineRule="exact"/>
      <w:ind w:firstLine="200"/>
    </w:pPr>
    <w:rPr>
      <w:color w:val="auto"/>
      <w:sz w:val="24"/>
    </w:rPr>
  </w:style>
  <w:style w:type="paragraph" w:customStyle="1" w:styleId="36">
    <w:name w:val="SSEC正文 20150323"/>
    <w:qFormat/>
    <w:uiPriority w:val="0"/>
    <w:pPr>
      <w:adjustRightInd w:val="0"/>
      <w:snapToGrid w:val="0"/>
      <w:spacing w:line="331" w:lineRule="auto"/>
      <w:ind w:firstLine="200" w:firstLineChars="200"/>
      <w:jc w:val="both"/>
    </w:pPr>
    <w:rPr>
      <w:rFonts w:ascii="宋体" w:hAnsi="宋体" w:eastAsia="宋体" w:cs="Times New Roman"/>
      <w:kern w:val="2"/>
      <w:sz w:val="24"/>
      <w:szCs w:val="24"/>
      <w:lang w:val="en-US" w:eastAsia="zh-CN" w:bidi="ar-SA"/>
    </w:rPr>
  </w:style>
  <w:style w:type="paragraph" w:customStyle="1" w:styleId="37">
    <w:name w:val="表内文字 样式 五号 居中 行距: 单倍行距 SL CON"/>
    <w:basedOn w:val="1"/>
    <w:qFormat/>
    <w:uiPriority w:val="0"/>
    <w:pPr>
      <w:widowControl/>
      <w:tabs>
        <w:tab w:val="left" w:pos="377"/>
      </w:tabs>
      <w:spacing w:line="0" w:lineRule="atLeast"/>
      <w:ind w:firstLine="0" w:firstLineChars="0"/>
      <w:jc w:val="center"/>
    </w:pPr>
    <w:rPr>
      <w:rFonts w:ascii="Times New Roman" w:hAnsi="Times New Roman" w:cs="宋体"/>
      <w:kern w:val="0"/>
      <w:sz w:val="21"/>
      <w:szCs w:val="21"/>
    </w:rPr>
  </w:style>
  <w:style w:type="paragraph" w:customStyle="1" w:styleId="38">
    <w:name w:val="样式 13 磅 行距: 固定值 23 磅"/>
    <w:basedOn w:val="1"/>
    <w:semiHidden/>
    <w:qFormat/>
    <w:uiPriority w:val="0"/>
    <w:pPr>
      <w:spacing w:line="460" w:lineRule="exact"/>
      <w:ind w:firstLine="520"/>
    </w:pPr>
  </w:style>
  <w:style w:type="character" w:customStyle="1" w:styleId="39">
    <w:name w:val="Font Style12"/>
    <w:qFormat/>
    <w:uiPriority w:val="0"/>
    <w:rPr>
      <w:rFonts w:ascii="AngsanaUPC" w:hAnsi="AngsanaUPC" w:cs="AngsanaUPC"/>
      <w:b/>
      <w:bCs/>
      <w:sz w:val="26"/>
      <w:szCs w:val="26"/>
    </w:rPr>
  </w:style>
  <w:style w:type="paragraph" w:customStyle="1" w:styleId="40">
    <w:name w:val="列出段落1"/>
    <w:basedOn w:val="1"/>
    <w:unhideWhenUsed/>
    <w:qFormat/>
    <w:uiPriority w:val="99"/>
    <w:pPr>
      <w:ind w:firstLine="420"/>
    </w:pPr>
  </w:style>
  <w:style w:type="paragraph" w:styleId="41">
    <w:name w:val="List Paragraph"/>
    <w:basedOn w:val="1"/>
    <w:qFormat/>
    <w:uiPriority w:val="99"/>
    <w:pPr>
      <w:ind w:firstLine="420"/>
    </w:pPr>
  </w:style>
  <w:style w:type="paragraph" w:customStyle="1" w:styleId="42">
    <w:name w:val="表格"/>
    <w:basedOn w:val="1"/>
    <w:qFormat/>
    <w:uiPriority w:val="0"/>
    <w:pPr>
      <w:keepNext/>
      <w:adjustRightInd w:val="0"/>
      <w:spacing w:line="312" w:lineRule="atLeast"/>
      <w:jc w:val="center"/>
      <w:textAlignment w:val="baseline"/>
    </w:pPr>
    <w:rPr>
      <w:kern w:val="0"/>
      <w:szCs w:val="20"/>
    </w:rPr>
  </w:style>
  <w:style w:type="paragraph" w:customStyle="1" w:styleId="43">
    <w:name w:val="Char Char Char1 Char Char Char Char Char Char Char Char Char Char"/>
    <w:basedOn w:val="1"/>
    <w:qFormat/>
    <w:uiPriority w:val="0"/>
  </w:style>
  <w:style w:type="paragraph" w:customStyle="1" w:styleId="44">
    <w:name w:val="0  26.5磅"/>
    <w:basedOn w:val="45"/>
    <w:qFormat/>
    <w:uiPriority w:val="0"/>
    <w:pPr>
      <w:spacing w:line="530" w:lineRule="exact"/>
      <w:ind w:firstLine="200" w:firstLineChars="200"/>
      <w:jc w:val="left"/>
    </w:pPr>
    <w:rPr>
      <w:b w:val="0"/>
    </w:rPr>
  </w:style>
  <w:style w:type="paragraph" w:customStyle="1" w:styleId="45">
    <w:name w:val="标题头"/>
    <w:basedOn w:val="1"/>
    <w:qFormat/>
    <w:uiPriority w:val="0"/>
    <w:pPr>
      <w:spacing w:line="520" w:lineRule="exact"/>
    </w:pPr>
    <w:rPr>
      <w:b/>
      <w:bCs/>
      <w:sz w:val="24"/>
    </w:rPr>
  </w:style>
  <w:style w:type="paragraph" w:customStyle="1" w:styleId="46">
    <w:name w:val="表标题"/>
    <w:basedOn w:val="47"/>
    <w:qFormat/>
    <w:uiPriority w:val="0"/>
    <w:pPr>
      <w:spacing w:line="520" w:lineRule="exact"/>
    </w:pPr>
    <w:rPr>
      <w:rFonts w:eastAsia="楷体"/>
      <w:b/>
      <w:sz w:val="24"/>
    </w:rPr>
  </w:style>
  <w:style w:type="paragraph" w:customStyle="1" w:styleId="47">
    <w:name w:val="0表格文字"/>
    <w:basedOn w:val="1"/>
    <w:qFormat/>
    <w:uiPriority w:val="0"/>
    <w:pPr>
      <w:adjustRightInd w:val="0"/>
      <w:spacing w:line="320" w:lineRule="exact"/>
      <w:jc w:val="center"/>
    </w:pPr>
    <w:rPr>
      <w:kern w:val="0"/>
    </w:rPr>
  </w:style>
  <w:style w:type="paragraph" w:customStyle="1" w:styleId="48">
    <w:name w:val="B表格文字"/>
    <w:qFormat/>
    <w:uiPriority w:val="0"/>
    <w:pPr>
      <w:jc w:val="center"/>
    </w:pPr>
    <w:rPr>
      <w:rFonts w:ascii="Times New Roman" w:hAnsi="Times New Roman" w:eastAsia="微软雅黑" w:cs="Times New Roman"/>
      <w:kern w:val="2"/>
      <w:sz w:val="21"/>
      <w:szCs w:val="24"/>
      <w:lang w:val="en-US" w:eastAsia="zh-CN" w:bidi="ar-SA"/>
    </w:rPr>
  </w:style>
  <w:style w:type="paragraph" w:customStyle="1" w:styleId="49">
    <w:name w:val="表1-9"/>
    <w:basedOn w:val="1"/>
    <w:qFormat/>
    <w:uiPriority w:val="0"/>
    <w:pPr>
      <w:keepNext/>
      <w:pageBreakBefore/>
      <w:spacing w:line="520" w:lineRule="exact"/>
      <w:jc w:val="left"/>
    </w:pPr>
    <w:rPr>
      <w:b/>
      <w:bCs/>
      <w:sz w:val="28"/>
    </w:rPr>
  </w:style>
  <w:style w:type="paragraph" w:customStyle="1" w:styleId="50">
    <w:name w:val="0   25.3磅"/>
    <w:basedOn w:val="51"/>
    <w:qFormat/>
    <w:uiPriority w:val="0"/>
    <w:pPr>
      <w:spacing w:line="506" w:lineRule="exact"/>
    </w:pPr>
  </w:style>
  <w:style w:type="paragraph" w:customStyle="1" w:styleId="51">
    <w:name w:val="0  24.5磅"/>
    <w:basedOn w:val="1"/>
    <w:qFormat/>
    <w:uiPriority w:val="0"/>
    <w:pPr>
      <w:spacing w:line="490" w:lineRule="exact"/>
      <w:ind w:firstLine="200" w:firstLineChars="200"/>
      <w:jc w:val="left"/>
    </w:pPr>
    <w:rPr>
      <w:snapToGrid w:val="0"/>
      <w:kern w:val="0"/>
      <w:sz w:val="24"/>
      <w:szCs w:val="20"/>
    </w:rPr>
  </w:style>
  <w:style w:type="paragraph" w:customStyle="1" w:styleId="52">
    <w:name w:val="content"/>
    <w:basedOn w:val="1"/>
    <w:qFormat/>
    <w:uiPriority w:val="0"/>
    <w:pPr>
      <w:widowControl/>
      <w:spacing w:before="100" w:beforeAutospacing="1" w:after="100" w:afterAutospacing="1" w:line="360" w:lineRule="auto"/>
      <w:ind w:firstLine="1440" w:firstLineChars="200"/>
    </w:pPr>
    <w:rPr>
      <w:rFonts w:ascii="宋体" w:hAnsi="宋体"/>
      <w:kern w:val="0"/>
      <w:sz w:val="18"/>
      <w:szCs w:val="18"/>
    </w:rPr>
  </w:style>
  <w:style w:type="paragraph" w:customStyle="1" w:styleId="53">
    <w:name w:val="正文格式"/>
    <w:basedOn w:val="1"/>
    <w:qFormat/>
    <w:uiPriority w:val="0"/>
    <w:pPr>
      <w:topLinePunct w:val="0"/>
      <w:spacing w:line="360" w:lineRule="auto"/>
      <w:ind w:firstLine="480"/>
    </w:pPr>
    <w:rPr>
      <w:kern w:val="0"/>
      <w:szCs w:val="22"/>
    </w:rPr>
  </w:style>
  <w:style w:type="paragraph" w:customStyle="1" w:styleId="54">
    <w:name w:val="表内l"/>
    <w:basedOn w:val="1"/>
    <w:qFormat/>
    <w:uiPriority w:val="0"/>
    <w:pPr>
      <w:jc w:val="center"/>
    </w:pPr>
    <w:rPr>
      <w:bCs/>
      <w:szCs w:val="21"/>
    </w:rPr>
  </w:style>
  <w:style w:type="paragraph" w:customStyle="1" w:styleId="55">
    <w:name w:val="表文居中"/>
    <w:basedOn w:val="56"/>
    <w:qFormat/>
    <w:uiPriority w:val="0"/>
    <w:rPr>
      <w:sz w:val="18"/>
    </w:rPr>
  </w:style>
  <w:style w:type="paragraph" w:customStyle="1" w:styleId="56">
    <w:name w:val="表文"/>
    <w:basedOn w:val="1"/>
    <w:qFormat/>
    <w:uiPriority w:val="0"/>
    <w:pPr>
      <w:ind w:firstLine="0"/>
      <w:jc w:val="center"/>
    </w:pPr>
    <w:rPr>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jpe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jpeg"/><Relationship Id="rId17" Type="http://schemas.openxmlformats.org/officeDocument/2006/relationships/image" Target="media/image7.jpeg"/><Relationship Id="rId16" Type="http://schemas.openxmlformats.org/officeDocument/2006/relationships/image" Target="media/image6.jpeg"/><Relationship Id="rId15" Type="http://schemas.openxmlformats.org/officeDocument/2006/relationships/image" Target="media/image5.jpeg"/><Relationship Id="rId14" Type="http://schemas.openxmlformats.org/officeDocument/2006/relationships/image" Target="media/image4.jpeg"/><Relationship Id="rId13" Type="http://schemas.openxmlformats.org/officeDocument/2006/relationships/image" Target="media/image3.jpeg"/><Relationship Id="rId12" Type="http://schemas.openxmlformats.org/officeDocument/2006/relationships/image" Target="media/image2.jpe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71</Pages>
  <Words>35060</Words>
  <Characters>40567</Characters>
  <Lines>0</Lines>
  <Paragraphs>0</Paragraphs>
  <TotalTime>3</TotalTime>
  <ScaleCrop>false</ScaleCrop>
  <LinksUpToDate>false</LinksUpToDate>
  <CharactersWithSpaces>41498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2018-10-08T13:01:00Z</dcterms:created>
  <dc:creator>梅世佳</dc:creator>
  <cp:lastModifiedBy>WPS_1672803027</cp:lastModifiedBy>
  <dcterms:modified xsi:type="dcterms:W3CDTF">2023-03-09T10:30:24Z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DC0DAA18A5104C13810BDA719274FBBB</vt:lpwstr>
  </property>
</Properties>
</file>